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C78BB" w14:textId="77777777" w:rsidR="005C7C55" w:rsidRPr="00B77857" w:rsidRDefault="004A504A">
      <w:pPr>
        <w:rPr>
          <w:rFonts w:asciiTheme="majorHAnsi" w:hAnsiTheme="majorHAnsi"/>
          <w:b/>
          <w:sz w:val="32"/>
          <w:szCs w:val="32"/>
        </w:rPr>
      </w:pPr>
      <w:r w:rsidRPr="00B77857">
        <w:rPr>
          <w:rFonts w:asciiTheme="majorHAnsi" w:hAnsiTheme="majorHAnsi"/>
          <w:b/>
          <w:sz w:val="32"/>
          <w:szCs w:val="32"/>
        </w:rPr>
        <w:t>Notes from the residential workshops (as set by participants)</w:t>
      </w:r>
    </w:p>
    <w:p w14:paraId="114089C2" w14:textId="77777777" w:rsidR="004A504A" w:rsidRDefault="004A504A">
      <w:pPr>
        <w:rPr>
          <w:rFonts w:asciiTheme="majorHAnsi" w:hAnsiTheme="majorHAnsi"/>
          <w:b/>
          <w:sz w:val="32"/>
          <w:szCs w:val="32"/>
        </w:rPr>
      </w:pPr>
    </w:p>
    <w:p w14:paraId="19322884" w14:textId="6C0E8F97" w:rsidR="0061612F" w:rsidRDefault="0061612F">
      <w:pPr>
        <w:rPr>
          <w:rFonts w:asciiTheme="majorHAnsi" w:hAnsiTheme="majorHAnsi"/>
          <w:b/>
          <w:sz w:val="32"/>
          <w:szCs w:val="32"/>
        </w:rPr>
      </w:pPr>
      <w:r>
        <w:rPr>
          <w:rFonts w:asciiTheme="majorHAnsi" w:hAnsiTheme="majorHAnsi"/>
          <w:b/>
          <w:sz w:val="32"/>
          <w:szCs w:val="32"/>
        </w:rPr>
        <w:t xml:space="preserve">Workshop – Growing up </w:t>
      </w:r>
      <w:r w:rsidRPr="0061612F">
        <w:rPr>
          <w:rFonts w:asciiTheme="majorHAnsi" w:hAnsiTheme="majorHAnsi"/>
          <w:sz w:val="28"/>
          <w:szCs w:val="28"/>
        </w:rPr>
        <w:t xml:space="preserve">(Angela Boyle and Carey </w:t>
      </w:r>
      <w:proofErr w:type="spellStart"/>
      <w:r w:rsidRPr="0061612F">
        <w:rPr>
          <w:rFonts w:asciiTheme="majorHAnsi" w:hAnsiTheme="majorHAnsi"/>
          <w:sz w:val="28"/>
          <w:szCs w:val="28"/>
        </w:rPr>
        <w:t>Bamber</w:t>
      </w:r>
      <w:proofErr w:type="spellEnd"/>
      <w:r w:rsidRPr="0061612F">
        <w:rPr>
          <w:rFonts w:asciiTheme="majorHAnsi" w:hAnsiTheme="majorHAnsi"/>
          <w:sz w:val="28"/>
          <w:szCs w:val="28"/>
        </w:rPr>
        <w:t>)</w:t>
      </w:r>
    </w:p>
    <w:p w14:paraId="4000717D" w14:textId="77777777" w:rsidR="0061612F" w:rsidRDefault="0061612F">
      <w:pPr>
        <w:rPr>
          <w:rFonts w:asciiTheme="majorHAnsi" w:hAnsiTheme="majorHAnsi"/>
          <w:sz w:val="22"/>
          <w:szCs w:val="22"/>
        </w:rPr>
      </w:pPr>
    </w:p>
    <w:p w14:paraId="615C4DB5" w14:textId="749F5878" w:rsidR="006337C6" w:rsidRPr="00441FFF" w:rsidRDefault="006337C6">
      <w:pPr>
        <w:rPr>
          <w:rFonts w:asciiTheme="majorHAnsi" w:hAnsiTheme="majorHAnsi"/>
          <w:b/>
        </w:rPr>
      </w:pPr>
      <w:r w:rsidRPr="00441FFF">
        <w:rPr>
          <w:rFonts w:asciiTheme="majorHAnsi" w:hAnsiTheme="majorHAnsi"/>
          <w:b/>
        </w:rPr>
        <w:t>Working</w:t>
      </w:r>
    </w:p>
    <w:p w14:paraId="2D1E0B2C" w14:textId="6A587B26"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Employability</w:t>
      </w:r>
    </w:p>
    <w:p w14:paraId="2011EA5B" w14:textId="47B5BBF4"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Next, national Grid and IKEA</w:t>
      </w:r>
    </w:p>
    <w:p w14:paraId="5F7955B1" w14:textId="2CDBB05B"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Good will from all partners to move forward and achieve outcomes</w:t>
      </w:r>
    </w:p>
    <w:p w14:paraId="03096170" w14:textId="12E88151"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Better sharing of information</w:t>
      </w:r>
    </w:p>
    <w:p w14:paraId="53663412" w14:textId="6447599E"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Mainly positive feedback from families re EHC plans</w:t>
      </w:r>
    </w:p>
    <w:p w14:paraId="7CB5C4AF" w14:textId="38772446"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Being person centred</w:t>
      </w:r>
    </w:p>
    <w:p w14:paraId="2045FFE8" w14:textId="0FC65150"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Flexibility (at the moment)</w:t>
      </w:r>
    </w:p>
    <w:p w14:paraId="4DB765B9" w14:textId="77DD63B9"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Communications between children and adults</w:t>
      </w:r>
    </w:p>
    <w:p w14:paraId="034798D0" w14:textId="33887502"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Group meeting – Children and adult social care, planning assessments</w:t>
      </w:r>
    </w:p>
    <w:p w14:paraId="1B01EA5B" w14:textId="60FB63E4"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Health and education budgets managed by 1 team</w:t>
      </w:r>
    </w:p>
    <w:p w14:paraId="14FDA04D" w14:textId="095EEEB8"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Transitions group – discussions and monthly meetings covering ‘who’</w:t>
      </w:r>
    </w:p>
    <w:p w14:paraId="19F8AE89" w14:textId="35BAD760"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Changing culture</w:t>
      </w:r>
    </w:p>
    <w:p w14:paraId="744C7F41" w14:textId="07D31F9F"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IT services where children and adults marry up into adult services</w:t>
      </w:r>
    </w:p>
    <w:p w14:paraId="5BE553F7" w14:textId="5882C165"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Preparing for Adulthood – starts at birth</w:t>
      </w:r>
    </w:p>
    <w:p w14:paraId="4E817C1A" w14:textId="2DFB826C" w:rsidR="006337C6" w:rsidRPr="00441FFF" w:rsidRDefault="00441FFF" w:rsidP="006F07EE">
      <w:pPr>
        <w:pStyle w:val="ListParagraph"/>
        <w:numPr>
          <w:ilvl w:val="0"/>
          <w:numId w:val="3"/>
        </w:numPr>
        <w:rPr>
          <w:rFonts w:asciiTheme="majorHAnsi" w:hAnsiTheme="majorHAnsi"/>
        </w:rPr>
      </w:pPr>
      <w:r>
        <w:rPr>
          <w:rFonts w:asciiTheme="majorHAnsi" w:hAnsiTheme="majorHAnsi"/>
        </w:rPr>
        <w:t>I</w:t>
      </w:r>
      <w:r w:rsidR="006337C6" w:rsidRPr="00441FFF">
        <w:rPr>
          <w:rFonts w:asciiTheme="majorHAnsi" w:hAnsiTheme="majorHAnsi"/>
        </w:rPr>
        <w:t xml:space="preserve">dentified a problem re Mental health capacity act 16 years and need to train up staff to aid choices </w:t>
      </w:r>
      <w:proofErr w:type="spellStart"/>
      <w:r w:rsidR="006337C6" w:rsidRPr="00441FFF">
        <w:rPr>
          <w:rFonts w:asciiTheme="majorHAnsi" w:hAnsiTheme="majorHAnsi"/>
        </w:rPr>
        <w:t>etc</w:t>
      </w:r>
      <w:proofErr w:type="spellEnd"/>
      <w:r w:rsidR="006337C6" w:rsidRPr="00441FFF">
        <w:rPr>
          <w:rFonts w:asciiTheme="majorHAnsi" w:hAnsiTheme="majorHAnsi"/>
        </w:rPr>
        <w:t xml:space="preserve"> for young people</w:t>
      </w:r>
    </w:p>
    <w:p w14:paraId="2B421244" w14:textId="5D80FCD8"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Multi-agency working and co-location – key working</w:t>
      </w:r>
    </w:p>
    <w:p w14:paraId="2F0552A1" w14:textId="791CB60D"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Person centred as a way of working</w:t>
      </w:r>
    </w:p>
    <w:p w14:paraId="3870C881" w14:textId="77777777" w:rsidR="006337C6" w:rsidRPr="00441FFF" w:rsidRDefault="006337C6" w:rsidP="006337C6">
      <w:pPr>
        <w:rPr>
          <w:rFonts w:asciiTheme="majorHAnsi" w:hAnsiTheme="majorHAnsi"/>
        </w:rPr>
      </w:pPr>
    </w:p>
    <w:p w14:paraId="59C8D521" w14:textId="438D5480" w:rsidR="006337C6" w:rsidRPr="00441FFF" w:rsidRDefault="006337C6" w:rsidP="006337C6">
      <w:pPr>
        <w:rPr>
          <w:rFonts w:asciiTheme="majorHAnsi" w:hAnsiTheme="majorHAnsi"/>
          <w:b/>
        </w:rPr>
      </w:pPr>
      <w:r w:rsidRPr="00441FFF">
        <w:rPr>
          <w:rFonts w:asciiTheme="majorHAnsi" w:hAnsiTheme="majorHAnsi"/>
          <w:b/>
        </w:rPr>
        <w:t>Not working</w:t>
      </w:r>
    </w:p>
    <w:p w14:paraId="08A52BC8" w14:textId="40FC58E7"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Professionals have limited knowledge of EHC</w:t>
      </w:r>
    </w:p>
    <w:p w14:paraId="1FEF78DC" w14:textId="285E5B96" w:rsidR="006337C6" w:rsidRPr="00441FFF" w:rsidRDefault="006337C6" w:rsidP="006F07EE">
      <w:pPr>
        <w:pStyle w:val="ListParagraph"/>
        <w:numPr>
          <w:ilvl w:val="0"/>
          <w:numId w:val="3"/>
        </w:numPr>
        <w:rPr>
          <w:rFonts w:asciiTheme="majorHAnsi" w:hAnsiTheme="majorHAnsi"/>
        </w:rPr>
      </w:pPr>
      <w:proofErr w:type="spellStart"/>
      <w:r w:rsidRPr="00441FFF">
        <w:rPr>
          <w:rFonts w:asciiTheme="majorHAnsi" w:hAnsiTheme="majorHAnsi"/>
        </w:rPr>
        <w:t>Dept</w:t>
      </w:r>
      <w:proofErr w:type="spellEnd"/>
      <w:r w:rsidRPr="00441FFF">
        <w:rPr>
          <w:rFonts w:asciiTheme="majorHAnsi" w:hAnsiTheme="majorHAnsi"/>
        </w:rPr>
        <w:t xml:space="preserve"> of People’s Services, Directorate</w:t>
      </w:r>
    </w:p>
    <w:p w14:paraId="4B76D1E0" w14:textId="75720822"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 xml:space="preserve">No planning C and </w:t>
      </w:r>
      <w:proofErr w:type="spellStart"/>
      <w:r w:rsidRPr="00441FFF">
        <w:rPr>
          <w:rFonts w:asciiTheme="majorHAnsi" w:hAnsiTheme="majorHAnsi"/>
        </w:rPr>
        <w:t>Yp</w:t>
      </w:r>
      <w:proofErr w:type="spellEnd"/>
      <w:r w:rsidRPr="00441FFF">
        <w:rPr>
          <w:rFonts w:asciiTheme="majorHAnsi" w:hAnsiTheme="majorHAnsi"/>
        </w:rPr>
        <w:t xml:space="preserve"> into adult services</w:t>
      </w:r>
    </w:p>
    <w:p w14:paraId="46EC61D5" w14:textId="7F7E5047"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 xml:space="preserve">EHC Plans remain responsibility of </w:t>
      </w:r>
      <w:proofErr w:type="spellStart"/>
      <w:r w:rsidRPr="00441FFF">
        <w:rPr>
          <w:rFonts w:asciiTheme="majorHAnsi" w:hAnsiTheme="majorHAnsi"/>
        </w:rPr>
        <w:t>childrens</w:t>
      </w:r>
      <w:proofErr w:type="spellEnd"/>
      <w:r w:rsidRPr="00441FFF">
        <w:rPr>
          <w:rFonts w:asciiTheme="majorHAnsi" w:hAnsiTheme="majorHAnsi"/>
        </w:rPr>
        <w:t xml:space="preserve"> services until adults have completed assessments</w:t>
      </w:r>
    </w:p>
    <w:p w14:paraId="32AF05CD" w14:textId="7E358674"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Turf wars!</w:t>
      </w:r>
    </w:p>
    <w:p w14:paraId="2BDAA696" w14:textId="0EE2E370" w:rsidR="006337C6" w:rsidRPr="00441FFF" w:rsidRDefault="006337C6" w:rsidP="006F07EE">
      <w:pPr>
        <w:pStyle w:val="ListParagraph"/>
        <w:numPr>
          <w:ilvl w:val="0"/>
          <w:numId w:val="3"/>
        </w:numPr>
        <w:rPr>
          <w:rFonts w:asciiTheme="majorHAnsi" w:hAnsiTheme="majorHAnsi"/>
        </w:rPr>
      </w:pPr>
      <w:r w:rsidRPr="00441FFF">
        <w:rPr>
          <w:rFonts w:asciiTheme="majorHAnsi" w:hAnsiTheme="majorHAnsi"/>
        </w:rPr>
        <w:t>Local Offer still lacking info of post-18 opportunities and provision</w:t>
      </w:r>
    </w:p>
    <w:p w14:paraId="667418A8" w14:textId="47D2492C" w:rsidR="006337C6" w:rsidRPr="00441FFF" w:rsidRDefault="003B6661" w:rsidP="006F07EE">
      <w:pPr>
        <w:pStyle w:val="ListParagraph"/>
        <w:numPr>
          <w:ilvl w:val="0"/>
          <w:numId w:val="3"/>
        </w:numPr>
        <w:rPr>
          <w:rFonts w:asciiTheme="majorHAnsi" w:hAnsiTheme="majorHAnsi"/>
        </w:rPr>
      </w:pPr>
      <w:r w:rsidRPr="00441FFF">
        <w:rPr>
          <w:rFonts w:asciiTheme="majorHAnsi" w:hAnsiTheme="majorHAnsi"/>
        </w:rPr>
        <w:t>GP’s have limited knowledge</w:t>
      </w:r>
    </w:p>
    <w:p w14:paraId="58762766" w14:textId="70FCB78F"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Minimum knowledge to support up to 25 so a lot of catch up over limited timescale</w:t>
      </w:r>
    </w:p>
    <w:p w14:paraId="694E0402" w14:textId="65E8097B"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Staff having to hit the ground running</w:t>
      </w:r>
    </w:p>
    <w:p w14:paraId="2A1AEC4D" w14:textId="26CAD3C5"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External culture</w:t>
      </w:r>
    </w:p>
    <w:p w14:paraId="11C0A6C7" w14:textId="54F44672"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Limited opportunities / facilitation of local knowledge (local offer)</w:t>
      </w:r>
    </w:p>
    <w:p w14:paraId="4E2AFE3D" w14:textId="3A3F7588"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What happens after 25?</w:t>
      </w:r>
    </w:p>
    <w:p w14:paraId="2F8CAE63" w14:textId="5CD025C9"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EHC Plans – skimming through, not a complete document, not being used as intended simply becoming a pathway into more services</w:t>
      </w:r>
    </w:p>
    <w:p w14:paraId="571BB3DE" w14:textId="7F25985A"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Education led – join up with social care and health</w:t>
      </w:r>
    </w:p>
    <w:p w14:paraId="65FB923A" w14:textId="60C483C9"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14+ preparation for Adulthood</w:t>
      </w:r>
    </w:p>
    <w:p w14:paraId="6052BA5E" w14:textId="277352E5"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Preparing / deciding (and then fixing on) options becomes the only way need to look at others</w:t>
      </w:r>
    </w:p>
    <w:p w14:paraId="6E00957A" w14:textId="01C4F7B0"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Changing culture – Human nature</w:t>
      </w:r>
    </w:p>
    <w:p w14:paraId="7C5ECAAA" w14:textId="70628B21"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lastRenderedPageBreak/>
        <w:t>Timescales – no time for reflection</w:t>
      </w:r>
    </w:p>
    <w:p w14:paraId="7D52E686" w14:textId="48F9EACC"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Knowing what is after transition</w:t>
      </w:r>
    </w:p>
    <w:p w14:paraId="0F8052EC" w14:textId="14F4FAD2"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Cuts – ways forward are changing and people’s knowledge disappears or changes</w:t>
      </w:r>
    </w:p>
    <w:p w14:paraId="7A9CC5F9" w14:textId="35A2DED6"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NOT – joined up working, eligibility criteria not compatible with a higher criteria for children in Cambridgeshire</w:t>
      </w:r>
    </w:p>
    <w:p w14:paraId="5D98452E" w14:textId="62885AB7"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3 days in college and 2 outside</w:t>
      </w:r>
    </w:p>
    <w:p w14:paraId="2133FD47" w14:textId="2D9A62DC" w:rsidR="003B6661" w:rsidRPr="00441FFF" w:rsidRDefault="003B6661" w:rsidP="006F07EE">
      <w:pPr>
        <w:pStyle w:val="ListParagraph"/>
        <w:numPr>
          <w:ilvl w:val="0"/>
          <w:numId w:val="3"/>
        </w:numPr>
        <w:rPr>
          <w:rFonts w:asciiTheme="majorHAnsi" w:hAnsiTheme="majorHAnsi"/>
        </w:rPr>
      </w:pPr>
      <w:r w:rsidRPr="00441FFF">
        <w:rPr>
          <w:rFonts w:asciiTheme="majorHAnsi" w:hAnsiTheme="majorHAnsi"/>
        </w:rPr>
        <w:t xml:space="preserve">Inconsistency of adult provision at an earlier age than 18 – planning starts dates </w:t>
      </w:r>
      <w:proofErr w:type="spellStart"/>
      <w:r w:rsidRPr="00441FFF">
        <w:rPr>
          <w:rFonts w:asciiTheme="majorHAnsi" w:hAnsiTheme="majorHAnsi"/>
        </w:rPr>
        <w:t>etc</w:t>
      </w:r>
      <w:proofErr w:type="spellEnd"/>
    </w:p>
    <w:p w14:paraId="2A558349" w14:textId="33E93BAB" w:rsidR="003B6661" w:rsidRPr="00441FFF" w:rsidRDefault="00CF2B0F" w:rsidP="006F07EE">
      <w:pPr>
        <w:pStyle w:val="ListParagraph"/>
        <w:numPr>
          <w:ilvl w:val="0"/>
          <w:numId w:val="3"/>
        </w:numPr>
        <w:rPr>
          <w:rFonts w:asciiTheme="majorHAnsi" w:hAnsiTheme="majorHAnsi"/>
        </w:rPr>
      </w:pPr>
      <w:r w:rsidRPr="00441FFF">
        <w:rPr>
          <w:rFonts w:asciiTheme="majorHAnsi" w:hAnsiTheme="majorHAnsi"/>
        </w:rPr>
        <w:t>D.O.L.’s causing a problem</w:t>
      </w:r>
    </w:p>
    <w:p w14:paraId="116C4D79" w14:textId="20071884" w:rsidR="00CF2B0F" w:rsidRPr="00441FFF" w:rsidRDefault="00CF2B0F" w:rsidP="006F07EE">
      <w:pPr>
        <w:pStyle w:val="ListParagraph"/>
        <w:numPr>
          <w:ilvl w:val="0"/>
          <w:numId w:val="3"/>
        </w:numPr>
        <w:rPr>
          <w:rFonts w:asciiTheme="majorHAnsi" w:hAnsiTheme="majorHAnsi"/>
        </w:rPr>
      </w:pPr>
      <w:r w:rsidRPr="00441FFF">
        <w:rPr>
          <w:rFonts w:asciiTheme="majorHAnsi" w:hAnsiTheme="majorHAnsi"/>
        </w:rPr>
        <w:t>Interagency working and liaison</w:t>
      </w:r>
    </w:p>
    <w:p w14:paraId="1F126706" w14:textId="1575521B" w:rsidR="00CF2B0F" w:rsidRPr="00441FFF" w:rsidRDefault="00CF2B0F" w:rsidP="006F07EE">
      <w:pPr>
        <w:pStyle w:val="ListParagraph"/>
        <w:numPr>
          <w:ilvl w:val="0"/>
          <w:numId w:val="3"/>
        </w:numPr>
        <w:rPr>
          <w:rFonts w:asciiTheme="majorHAnsi" w:hAnsiTheme="majorHAnsi"/>
        </w:rPr>
      </w:pPr>
      <w:r w:rsidRPr="00441FFF">
        <w:rPr>
          <w:rFonts w:asciiTheme="majorHAnsi" w:hAnsiTheme="majorHAnsi"/>
        </w:rPr>
        <w:t>Budget sources and amounts differ (wages and payments to young people)</w:t>
      </w:r>
    </w:p>
    <w:p w14:paraId="4B44476F" w14:textId="02DD9B97" w:rsidR="00CF2B0F" w:rsidRDefault="00CF2B0F" w:rsidP="006F07EE">
      <w:pPr>
        <w:pStyle w:val="ListParagraph"/>
        <w:numPr>
          <w:ilvl w:val="0"/>
          <w:numId w:val="3"/>
        </w:numPr>
        <w:rPr>
          <w:rFonts w:asciiTheme="majorHAnsi" w:hAnsiTheme="majorHAnsi"/>
        </w:rPr>
      </w:pPr>
      <w:r w:rsidRPr="00441FFF">
        <w:rPr>
          <w:rFonts w:asciiTheme="majorHAnsi" w:hAnsiTheme="majorHAnsi"/>
        </w:rPr>
        <w:t xml:space="preserve">Delivery of DP’s to parents – Direct Payments </w:t>
      </w:r>
      <w:proofErr w:type="spellStart"/>
      <w:r w:rsidRPr="00441FFF">
        <w:rPr>
          <w:rFonts w:asciiTheme="majorHAnsi" w:hAnsiTheme="majorHAnsi"/>
        </w:rPr>
        <w:t>Dept</w:t>
      </w:r>
      <w:proofErr w:type="spellEnd"/>
      <w:r w:rsidRPr="00441FFF">
        <w:rPr>
          <w:rFonts w:asciiTheme="majorHAnsi" w:hAnsiTheme="majorHAnsi"/>
        </w:rPr>
        <w:t xml:space="preserve"> not children but adult – PB focused – term is not defined between both services</w:t>
      </w:r>
    </w:p>
    <w:p w14:paraId="05D92A64" w14:textId="77777777" w:rsidR="00146D6F" w:rsidRDefault="00146D6F" w:rsidP="00146D6F">
      <w:pPr>
        <w:rPr>
          <w:rFonts w:asciiTheme="majorHAnsi" w:hAnsiTheme="majorHAnsi"/>
        </w:rPr>
      </w:pPr>
    </w:p>
    <w:p w14:paraId="0277393E" w14:textId="30946281" w:rsidR="00146D6F" w:rsidRPr="00146D6F" w:rsidRDefault="00146D6F" w:rsidP="00146D6F">
      <w:pPr>
        <w:rPr>
          <w:rFonts w:asciiTheme="majorHAnsi" w:hAnsiTheme="majorHAnsi"/>
          <w:b/>
        </w:rPr>
      </w:pPr>
      <w:r w:rsidRPr="00146D6F">
        <w:rPr>
          <w:rFonts w:asciiTheme="majorHAnsi" w:hAnsiTheme="majorHAnsi"/>
          <w:b/>
        </w:rPr>
        <w:t>Tried</w:t>
      </w:r>
    </w:p>
    <w:p w14:paraId="32DBAD4E" w14:textId="0A1A637E" w:rsidR="00146D6F" w:rsidRPr="00146D6F" w:rsidRDefault="00146D6F" w:rsidP="00146D6F">
      <w:pPr>
        <w:pStyle w:val="ListParagraph"/>
        <w:numPr>
          <w:ilvl w:val="0"/>
          <w:numId w:val="4"/>
        </w:numPr>
        <w:rPr>
          <w:rFonts w:asciiTheme="majorHAnsi" w:hAnsiTheme="majorHAnsi"/>
        </w:rPr>
      </w:pPr>
      <w:proofErr w:type="spellStart"/>
      <w:r w:rsidRPr="00146D6F">
        <w:rPr>
          <w:rFonts w:asciiTheme="majorHAnsi" w:hAnsiTheme="majorHAnsi"/>
        </w:rPr>
        <w:t>Cambs</w:t>
      </w:r>
      <w:proofErr w:type="spellEnd"/>
      <w:r w:rsidRPr="00146D6F">
        <w:rPr>
          <w:rFonts w:asciiTheme="majorHAnsi" w:hAnsiTheme="majorHAnsi"/>
        </w:rPr>
        <w:t xml:space="preserve"> Children SW does Adult Services assessment, staff trained in care Act</w:t>
      </w:r>
    </w:p>
    <w:p w14:paraId="4793BF30" w14:textId="0C70BDCB" w:rsidR="00146D6F" w:rsidRPr="00146D6F" w:rsidRDefault="00146D6F" w:rsidP="00146D6F">
      <w:pPr>
        <w:pStyle w:val="ListParagraph"/>
        <w:numPr>
          <w:ilvl w:val="0"/>
          <w:numId w:val="4"/>
        </w:numPr>
        <w:rPr>
          <w:rFonts w:asciiTheme="majorHAnsi" w:hAnsiTheme="majorHAnsi"/>
        </w:rPr>
      </w:pPr>
      <w:r w:rsidRPr="00146D6F">
        <w:rPr>
          <w:rFonts w:asciiTheme="majorHAnsi" w:hAnsiTheme="majorHAnsi"/>
        </w:rPr>
        <w:t>Helping families to understand what they might get when moving into adult world</w:t>
      </w:r>
    </w:p>
    <w:p w14:paraId="5C2DC287" w14:textId="5123C430" w:rsidR="00146D6F" w:rsidRPr="00146D6F" w:rsidRDefault="00146D6F" w:rsidP="00146D6F">
      <w:pPr>
        <w:rPr>
          <w:rFonts w:asciiTheme="majorHAnsi" w:hAnsiTheme="majorHAnsi"/>
          <w:b/>
        </w:rPr>
      </w:pPr>
      <w:r w:rsidRPr="00146D6F">
        <w:rPr>
          <w:rFonts w:asciiTheme="majorHAnsi" w:hAnsiTheme="majorHAnsi"/>
          <w:b/>
        </w:rPr>
        <w:t>Learned</w:t>
      </w:r>
    </w:p>
    <w:p w14:paraId="628C8E35" w14:textId="466DDA13" w:rsidR="00146D6F" w:rsidRPr="00146D6F" w:rsidRDefault="00146D6F" w:rsidP="00146D6F">
      <w:pPr>
        <w:pStyle w:val="ListParagraph"/>
        <w:numPr>
          <w:ilvl w:val="0"/>
          <w:numId w:val="5"/>
        </w:numPr>
        <w:rPr>
          <w:rFonts w:asciiTheme="majorHAnsi" w:hAnsiTheme="majorHAnsi"/>
        </w:rPr>
      </w:pPr>
      <w:proofErr w:type="spellStart"/>
      <w:r w:rsidRPr="00146D6F">
        <w:rPr>
          <w:rFonts w:asciiTheme="majorHAnsi" w:hAnsiTheme="majorHAnsi"/>
        </w:rPr>
        <w:t>Childrens</w:t>
      </w:r>
      <w:proofErr w:type="spellEnd"/>
      <w:r w:rsidRPr="00146D6F">
        <w:rPr>
          <w:rFonts w:asciiTheme="majorHAnsi" w:hAnsiTheme="majorHAnsi"/>
        </w:rPr>
        <w:t xml:space="preserve"> SW may not know and understand adult eligibility and provision</w:t>
      </w:r>
    </w:p>
    <w:p w14:paraId="642A50E2" w14:textId="4F028FA3" w:rsidR="00146D6F" w:rsidRPr="00146D6F" w:rsidRDefault="00146D6F" w:rsidP="00146D6F">
      <w:pPr>
        <w:pStyle w:val="ListParagraph"/>
        <w:numPr>
          <w:ilvl w:val="0"/>
          <w:numId w:val="5"/>
        </w:numPr>
        <w:rPr>
          <w:rFonts w:asciiTheme="majorHAnsi" w:hAnsiTheme="majorHAnsi"/>
        </w:rPr>
      </w:pPr>
      <w:r w:rsidRPr="00146D6F">
        <w:rPr>
          <w:rFonts w:asciiTheme="majorHAnsi" w:hAnsiTheme="majorHAnsi"/>
        </w:rPr>
        <w:t>Families not involved in early meeting</w:t>
      </w:r>
    </w:p>
    <w:p w14:paraId="7F53DAEC" w14:textId="5BC958F8" w:rsidR="00146D6F" w:rsidRPr="00146D6F" w:rsidRDefault="00146D6F" w:rsidP="00146D6F">
      <w:pPr>
        <w:pStyle w:val="ListParagraph"/>
        <w:numPr>
          <w:ilvl w:val="0"/>
          <w:numId w:val="5"/>
        </w:numPr>
        <w:rPr>
          <w:rFonts w:asciiTheme="majorHAnsi" w:hAnsiTheme="majorHAnsi"/>
        </w:rPr>
      </w:pPr>
      <w:r w:rsidRPr="00146D6F">
        <w:rPr>
          <w:rFonts w:asciiTheme="majorHAnsi" w:hAnsiTheme="majorHAnsi"/>
        </w:rPr>
        <w:t>Fit with ‘vulnerable adults’</w:t>
      </w:r>
    </w:p>
    <w:p w14:paraId="5667188E" w14:textId="6412D0C2" w:rsidR="00146D6F" w:rsidRPr="00146D6F" w:rsidRDefault="00146D6F" w:rsidP="00146D6F">
      <w:pPr>
        <w:pStyle w:val="ListParagraph"/>
        <w:numPr>
          <w:ilvl w:val="0"/>
          <w:numId w:val="5"/>
        </w:numPr>
        <w:rPr>
          <w:rFonts w:asciiTheme="majorHAnsi" w:hAnsiTheme="majorHAnsi"/>
        </w:rPr>
      </w:pPr>
      <w:r w:rsidRPr="00146D6F">
        <w:rPr>
          <w:rFonts w:asciiTheme="majorHAnsi" w:hAnsiTheme="majorHAnsi"/>
        </w:rPr>
        <w:t xml:space="preserve">Question well being </w:t>
      </w:r>
      <w:proofErr w:type="spellStart"/>
      <w:r w:rsidRPr="00146D6F">
        <w:rPr>
          <w:rFonts w:asciiTheme="majorHAnsi" w:hAnsiTheme="majorHAnsi"/>
        </w:rPr>
        <w:t>deifnitions</w:t>
      </w:r>
      <w:proofErr w:type="spellEnd"/>
    </w:p>
    <w:p w14:paraId="4C25E018" w14:textId="5B2684C6" w:rsidR="00146D6F" w:rsidRPr="00146D6F" w:rsidRDefault="00146D6F" w:rsidP="00146D6F">
      <w:pPr>
        <w:rPr>
          <w:rFonts w:asciiTheme="majorHAnsi" w:hAnsiTheme="majorHAnsi"/>
          <w:b/>
        </w:rPr>
      </w:pPr>
      <w:r w:rsidRPr="00146D6F">
        <w:rPr>
          <w:rFonts w:asciiTheme="majorHAnsi" w:hAnsiTheme="majorHAnsi"/>
          <w:b/>
        </w:rPr>
        <w:t>Concerned about</w:t>
      </w:r>
    </w:p>
    <w:p w14:paraId="0B19A461" w14:textId="2655AF79" w:rsidR="00146D6F" w:rsidRPr="00146D6F" w:rsidRDefault="00146D6F" w:rsidP="00146D6F">
      <w:pPr>
        <w:pStyle w:val="ListParagraph"/>
        <w:numPr>
          <w:ilvl w:val="0"/>
          <w:numId w:val="6"/>
        </w:numPr>
        <w:rPr>
          <w:rFonts w:asciiTheme="majorHAnsi" w:hAnsiTheme="majorHAnsi"/>
        </w:rPr>
      </w:pPr>
      <w:r w:rsidRPr="00146D6F">
        <w:rPr>
          <w:rFonts w:asciiTheme="majorHAnsi" w:hAnsiTheme="majorHAnsi"/>
        </w:rPr>
        <w:t>Lack of information and process for families to understand what they might be entitled to from adults</w:t>
      </w:r>
    </w:p>
    <w:p w14:paraId="0D4B8C65" w14:textId="147318F4" w:rsidR="00146D6F" w:rsidRPr="00146D6F" w:rsidRDefault="00146D6F" w:rsidP="00146D6F">
      <w:pPr>
        <w:pStyle w:val="ListParagraph"/>
        <w:numPr>
          <w:ilvl w:val="0"/>
          <w:numId w:val="6"/>
        </w:numPr>
        <w:rPr>
          <w:rFonts w:asciiTheme="majorHAnsi" w:hAnsiTheme="majorHAnsi"/>
        </w:rPr>
      </w:pPr>
      <w:r w:rsidRPr="00146D6F">
        <w:rPr>
          <w:rFonts w:asciiTheme="majorHAnsi" w:hAnsiTheme="majorHAnsi"/>
        </w:rPr>
        <w:t>Marrying up social inclusion for young people with 5 GCSE’s (i.e. inclusion v attainment)</w:t>
      </w:r>
    </w:p>
    <w:p w14:paraId="49852898" w14:textId="399DEE29" w:rsidR="00146D6F" w:rsidRPr="00146D6F" w:rsidRDefault="00146D6F" w:rsidP="00146D6F">
      <w:pPr>
        <w:pStyle w:val="ListParagraph"/>
        <w:numPr>
          <w:ilvl w:val="0"/>
          <w:numId w:val="6"/>
        </w:numPr>
        <w:rPr>
          <w:rFonts w:asciiTheme="majorHAnsi" w:hAnsiTheme="majorHAnsi"/>
        </w:rPr>
      </w:pPr>
      <w:r w:rsidRPr="00146D6F">
        <w:rPr>
          <w:rFonts w:asciiTheme="majorHAnsi" w:hAnsiTheme="majorHAnsi"/>
        </w:rPr>
        <w:t>OFSTED coming to early to check on C&amp;F Act</w:t>
      </w:r>
    </w:p>
    <w:p w14:paraId="1E90F1EE" w14:textId="2828FC9D" w:rsidR="00146D6F" w:rsidRPr="00146D6F" w:rsidRDefault="00146D6F" w:rsidP="00146D6F">
      <w:pPr>
        <w:rPr>
          <w:rFonts w:asciiTheme="majorHAnsi" w:hAnsiTheme="majorHAnsi"/>
          <w:b/>
        </w:rPr>
      </w:pPr>
      <w:r w:rsidRPr="00146D6F">
        <w:rPr>
          <w:rFonts w:asciiTheme="majorHAnsi" w:hAnsiTheme="majorHAnsi"/>
          <w:b/>
        </w:rPr>
        <w:t>Pleased about</w:t>
      </w:r>
    </w:p>
    <w:p w14:paraId="7AC6654C" w14:textId="476FCB02" w:rsidR="00146D6F" w:rsidRPr="00146D6F" w:rsidRDefault="00146D6F" w:rsidP="00146D6F">
      <w:pPr>
        <w:pStyle w:val="ListParagraph"/>
        <w:numPr>
          <w:ilvl w:val="0"/>
          <w:numId w:val="7"/>
        </w:numPr>
        <w:rPr>
          <w:rFonts w:asciiTheme="majorHAnsi" w:hAnsiTheme="majorHAnsi"/>
        </w:rPr>
      </w:pPr>
      <w:r w:rsidRPr="00146D6F">
        <w:rPr>
          <w:rFonts w:asciiTheme="majorHAnsi" w:hAnsiTheme="majorHAnsi"/>
        </w:rPr>
        <w:t>Everyone hopeful that we will get this right!</w:t>
      </w:r>
    </w:p>
    <w:p w14:paraId="065E326D" w14:textId="77777777" w:rsidR="0061612F" w:rsidRPr="00B77857" w:rsidRDefault="0061612F">
      <w:pPr>
        <w:rPr>
          <w:rFonts w:asciiTheme="majorHAnsi" w:hAnsiTheme="majorHAnsi"/>
          <w:b/>
          <w:sz w:val="32"/>
          <w:szCs w:val="32"/>
        </w:rPr>
      </w:pPr>
    </w:p>
    <w:p w14:paraId="73F199A3" w14:textId="05A78321" w:rsidR="004A504A" w:rsidRPr="00B77857" w:rsidRDefault="008A677C">
      <w:pPr>
        <w:rPr>
          <w:rFonts w:asciiTheme="majorHAnsi" w:hAnsiTheme="majorHAnsi"/>
          <w:b/>
          <w:sz w:val="32"/>
          <w:szCs w:val="32"/>
        </w:rPr>
      </w:pPr>
      <w:r w:rsidRPr="00B77857">
        <w:rPr>
          <w:rFonts w:asciiTheme="majorHAnsi" w:hAnsiTheme="majorHAnsi"/>
          <w:b/>
          <w:sz w:val="32"/>
          <w:szCs w:val="32"/>
        </w:rPr>
        <w:t>Workshop covering all things personal budgets – questions and discussion</w:t>
      </w:r>
      <w:r w:rsidR="0061612F">
        <w:rPr>
          <w:rFonts w:asciiTheme="majorHAnsi" w:hAnsiTheme="majorHAnsi"/>
          <w:b/>
          <w:sz w:val="32"/>
          <w:szCs w:val="32"/>
        </w:rPr>
        <w:t xml:space="preserve"> </w:t>
      </w:r>
      <w:r w:rsidR="0061612F" w:rsidRPr="0061612F">
        <w:rPr>
          <w:rFonts w:asciiTheme="majorHAnsi" w:hAnsiTheme="majorHAnsi"/>
          <w:sz w:val="28"/>
          <w:szCs w:val="28"/>
        </w:rPr>
        <w:t>(Nic Crosby)</w:t>
      </w:r>
    </w:p>
    <w:p w14:paraId="169FEAF8" w14:textId="77777777" w:rsidR="008A677C" w:rsidRPr="00B77857" w:rsidRDefault="008A677C">
      <w:pPr>
        <w:rPr>
          <w:rFonts w:asciiTheme="majorHAnsi" w:hAnsiTheme="majorHAnsi"/>
        </w:rPr>
      </w:pPr>
    </w:p>
    <w:p w14:paraId="1005DD2D" w14:textId="77777777" w:rsidR="008A677C" w:rsidRPr="00B77857" w:rsidRDefault="008A677C" w:rsidP="008A677C">
      <w:pPr>
        <w:pStyle w:val="ListParagraph"/>
        <w:numPr>
          <w:ilvl w:val="0"/>
          <w:numId w:val="1"/>
        </w:numPr>
        <w:rPr>
          <w:rFonts w:asciiTheme="majorHAnsi" w:hAnsiTheme="majorHAnsi"/>
          <w:b/>
        </w:rPr>
      </w:pPr>
      <w:r w:rsidRPr="00B77857">
        <w:rPr>
          <w:rFonts w:asciiTheme="majorHAnsi" w:hAnsiTheme="majorHAnsi"/>
          <w:b/>
        </w:rPr>
        <w:t>Where are there examples of introducing personal budgets and where is the evidence?</w:t>
      </w:r>
    </w:p>
    <w:p w14:paraId="4C02B9D9" w14:textId="77777777" w:rsidR="008A677C" w:rsidRPr="00B77857" w:rsidRDefault="008A677C" w:rsidP="008A677C">
      <w:pPr>
        <w:pStyle w:val="ListParagraph"/>
        <w:numPr>
          <w:ilvl w:val="0"/>
          <w:numId w:val="2"/>
        </w:numPr>
        <w:rPr>
          <w:rFonts w:asciiTheme="majorHAnsi" w:hAnsiTheme="majorHAnsi"/>
        </w:rPr>
      </w:pPr>
      <w:r w:rsidRPr="00B77857">
        <w:rPr>
          <w:rFonts w:asciiTheme="majorHAnsi" w:hAnsiTheme="majorHAnsi"/>
        </w:rPr>
        <w:t xml:space="preserve">SQW </w:t>
      </w:r>
      <w:proofErr w:type="spellStart"/>
      <w:r w:rsidRPr="00B77857">
        <w:rPr>
          <w:rFonts w:asciiTheme="majorHAnsi" w:hAnsiTheme="majorHAnsi"/>
        </w:rPr>
        <w:t>DfE</w:t>
      </w:r>
      <w:proofErr w:type="spellEnd"/>
      <w:r w:rsidRPr="00B77857">
        <w:rPr>
          <w:rFonts w:asciiTheme="majorHAnsi" w:hAnsiTheme="majorHAnsi"/>
        </w:rPr>
        <w:t xml:space="preserve"> IB Pilots and evaluation</w:t>
      </w:r>
    </w:p>
    <w:p w14:paraId="1FA0A402" w14:textId="77777777" w:rsidR="008A677C" w:rsidRPr="00B77857" w:rsidRDefault="008A677C" w:rsidP="008A677C">
      <w:pPr>
        <w:pStyle w:val="ListParagraph"/>
        <w:numPr>
          <w:ilvl w:val="0"/>
          <w:numId w:val="2"/>
        </w:numPr>
        <w:rPr>
          <w:rFonts w:asciiTheme="majorHAnsi" w:hAnsiTheme="majorHAnsi"/>
        </w:rPr>
      </w:pPr>
      <w:proofErr w:type="spellStart"/>
      <w:r w:rsidRPr="00B77857">
        <w:rPr>
          <w:rFonts w:asciiTheme="majorHAnsi" w:hAnsiTheme="majorHAnsi"/>
        </w:rPr>
        <w:t>MottMac</w:t>
      </w:r>
      <w:proofErr w:type="spellEnd"/>
      <w:r w:rsidRPr="00B77857">
        <w:rPr>
          <w:rFonts w:asciiTheme="majorHAnsi" w:hAnsiTheme="majorHAnsi"/>
        </w:rPr>
        <w:t xml:space="preserve"> and delivery partners – information packs on personal budgets and set of case studies</w:t>
      </w:r>
    </w:p>
    <w:p w14:paraId="70C0A2F6" w14:textId="77777777" w:rsidR="008A677C" w:rsidRPr="00B77857" w:rsidRDefault="008A677C" w:rsidP="008A677C">
      <w:pPr>
        <w:pStyle w:val="ListParagraph"/>
        <w:numPr>
          <w:ilvl w:val="0"/>
          <w:numId w:val="2"/>
        </w:numPr>
        <w:rPr>
          <w:rFonts w:asciiTheme="majorHAnsi" w:hAnsiTheme="majorHAnsi"/>
        </w:rPr>
      </w:pPr>
      <w:r w:rsidRPr="00B77857">
        <w:rPr>
          <w:rFonts w:asciiTheme="majorHAnsi" w:hAnsiTheme="majorHAnsi"/>
        </w:rPr>
        <w:t>In Control Children and young people and the first two POET reports</w:t>
      </w:r>
    </w:p>
    <w:p w14:paraId="2938A716" w14:textId="77777777" w:rsidR="008A677C" w:rsidRPr="00B77857" w:rsidRDefault="008A677C" w:rsidP="008A677C">
      <w:pPr>
        <w:pStyle w:val="ListParagraph"/>
        <w:numPr>
          <w:ilvl w:val="0"/>
          <w:numId w:val="2"/>
        </w:numPr>
        <w:rPr>
          <w:rFonts w:asciiTheme="majorHAnsi" w:hAnsiTheme="majorHAnsi"/>
        </w:rPr>
      </w:pPr>
      <w:r w:rsidRPr="00B77857">
        <w:rPr>
          <w:rFonts w:asciiTheme="majorHAnsi" w:hAnsiTheme="majorHAnsi"/>
        </w:rPr>
        <w:t>KIDS – Making it Personal 2</w:t>
      </w:r>
    </w:p>
    <w:p w14:paraId="7D6ECA3C" w14:textId="77777777" w:rsidR="008A677C" w:rsidRPr="00B77857" w:rsidRDefault="008A677C" w:rsidP="008A677C">
      <w:pPr>
        <w:pStyle w:val="ListParagraph"/>
        <w:numPr>
          <w:ilvl w:val="0"/>
          <w:numId w:val="2"/>
        </w:numPr>
        <w:rPr>
          <w:rFonts w:asciiTheme="majorHAnsi" w:hAnsiTheme="majorHAnsi"/>
        </w:rPr>
      </w:pPr>
      <w:r w:rsidRPr="00B77857">
        <w:rPr>
          <w:rFonts w:asciiTheme="majorHAnsi" w:hAnsiTheme="majorHAnsi"/>
        </w:rPr>
        <w:t>Disability Rights UK – direct payments, employment, personal assistants</w:t>
      </w:r>
    </w:p>
    <w:p w14:paraId="1E51586F" w14:textId="77777777" w:rsidR="008A677C" w:rsidRPr="00B77857" w:rsidRDefault="008A677C" w:rsidP="008A677C">
      <w:pPr>
        <w:pStyle w:val="ListParagraph"/>
        <w:numPr>
          <w:ilvl w:val="0"/>
          <w:numId w:val="1"/>
        </w:numPr>
        <w:rPr>
          <w:rFonts w:asciiTheme="majorHAnsi" w:hAnsiTheme="majorHAnsi"/>
          <w:b/>
        </w:rPr>
      </w:pPr>
      <w:r w:rsidRPr="00B77857">
        <w:rPr>
          <w:rFonts w:asciiTheme="majorHAnsi" w:hAnsiTheme="majorHAnsi"/>
          <w:b/>
        </w:rPr>
        <w:t>Encouraging flexibility, creativity and wider uptake of provision – not just personal budgets</w:t>
      </w:r>
    </w:p>
    <w:p w14:paraId="31BA5EE3" w14:textId="77777777" w:rsidR="008A677C" w:rsidRPr="00B77857" w:rsidRDefault="008A677C" w:rsidP="008A677C">
      <w:pPr>
        <w:ind w:left="1440"/>
        <w:rPr>
          <w:rFonts w:asciiTheme="majorHAnsi" w:hAnsiTheme="majorHAnsi"/>
        </w:rPr>
      </w:pPr>
      <w:r w:rsidRPr="00B77857">
        <w:rPr>
          <w:rFonts w:asciiTheme="majorHAnsi" w:hAnsiTheme="majorHAnsi"/>
        </w:rPr>
        <w:t xml:space="preserve">-  </w:t>
      </w:r>
      <w:proofErr w:type="gramStart"/>
      <w:r w:rsidRPr="00B77857">
        <w:rPr>
          <w:rFonts w:asciiTheme="majorHAnsi" w:hAnsiTheme="majorHAnsi"/>
        </w:rPr>
        <w:t>investment</w:t>
      </w:r>
      <w:proofErr w:type="gramEnd"/>
      <w:r w:rsidRPr="00B77857">
        <w:rPr>
          <w:rFonts w:asciiTheme="majorHAnsi" w:hAnsiTheme="majorHAnsi"/>
        </w:rPr>
        <w:t xml:space="preserve"> in good planning support, and supportive culture within management, i.e. management which see creativity and flexibility as a good thing and a good way of making best use of limited resources</w:t>
      </w:r>
    </w:p>
    <w:p w14:paraId="55D6E5A8" w14:textId="77777777" w:rsidR="008A677C" w:rsidRPr="00B77857" w:rsidRDefault="008A677C" w:rsidP="008A677C">
      <w:pPr>
        <w:pStyle w:val="ListParagraph"/>
        <w:numPr>
          <w:ilvl w:val="0"/>
          <w:numId w:val="1"/>
        </w:numPr>
        <w:rPr>
          <w:rFonts w:asciiTheme="majorHAnsi" w:hAnsiTheme="majorHAnsi"/>
          <w:b/>
        </w:rPr>
      </w:pPr>
      <w:r w:rsidRPr="00B77857">
        <w:rPr>
          <w:rFonts w:asciiTheme="majorHAnsi" w:hAnsiTheme="majorHAnsi"/>
          <w:b/>
        </w:rPr>
        <w:t>There isn’t enough money to employ a Personal Assistant?</w:t>
      </w:r>
    </w:p>
    <w:p w14:paraId="30354AE7" w14:textId="77777777" w:rsidR="008A677C" w:rsidRPr="00B77857" w:rsidRDefault="008A677C" w:rsidP="008A677C">
      <w:pPr>
        <w:pStyle w:val="ListParagraph"/>
        <w:ind w:left="1440"/>
        <w:rPr>
          <w:rFonts w:asciiTheme="majorHAnsi" w:hAnsiTheme="majorHAnsi"/>
        </w:rPr>
      </w:pPr>
      <w:r w:rsidRPr="00B77857">
        <w:rPr>
          <w:rFonts w:asciiTheme="majorHAnsi" w:hAnsiTheme="majorHAnsi"/>
        </w:rPr>
        <w:t xml:space="preserve">- </w:t>
      </w:r>
      <w:proofErr w:type="gramStart"/>
      <w:r w:rsidRPr="00B77857">
        <w:rPr>
          <w:rFonts w:asciiTheme="majorHAnsi" w:hAnsiTheme="majorHAnsi"/>
        </w:rPr>
        <w:t>that’s</w:t>
      </w:r>
      <w:proofErr w:type="gramEnd"/>
      <w:r w:rsidRPr="00B77857">
        <w:rPr>
          <w:rFonts w:asciiTheme="majorHAnsi" w:hAnsiTheme="majorHAnsi"/>
        </w:rPr>
        <w:t xml:space="preserve"> because you don’t need a personal assistant…think about how else you might want to use the funding</w:t>
      </w:r>
    </w:p>
    <w:p w14:paraId="078756D7" w14:textId="77777777" w:rsidR="008A677C" w:rsidRPr="00B77857" w:rsidRDefault="008A677C" w:rsidP="008A677C">
      <w:pPr>
        <w:pStyle w:val="ListParagraph"/>
        <w:numPr>
          <w:ilvl w:val="0"/>
          <w:numId w:val="1"/>
        </w:numPr>
        <w:rPr>
          <w:rFonts w:asciiTheme="majorHAnsi" w:hAnsiTheme="majorHAnsi"/>
          <w:b/>
        </w:rPr>
      </w:pPr>
      <w:r w:rsidRPr="00B77857">
        <w:rPr>
          <w:rFonts w:asciiTheme="majorHAnsi" w:hAnsiTheme="majorHAnsi"/>
          <w:b/>
        </w:rPr>
        <w:t>Resource allocation systems – across education, health and social care?</w:t>
      </w:r>
    </w:p>
    <w:p w14:paraId="6E1B1E31" w14:textId="77777777" w:rsidR="008A677C" w:rsidRPr="00B77857" w:rsidRDefault="008A677C" w:rsidP="008A677C">
      <w:pPr>
        <w:pStyle w:val="ListParagraph"/>
        <w:ind w:left="1440"/>
        <w:rPr>
          <w:rFonts w:asciiTheme="majorHAnsi" w:hAnsiTheme="majorHAnsi"/>
        </w:rPr>
      </w:pPr>
      <w:r w:rsidRPr="00B77857">
        <w:rPr>
          <w:rFonts w:asciiTheme="majorHAnsi" w:hAnsiTheme="majorHAnsi"/>
        </w:rPr>
        <w:t xml:space="preserve">- </w:t>
      </w:r>
      <w:proofErr w:type="gramStart"/>
      <w:r w:rsidRPr="00B77857">
        <w:rPr>
          <w:rFonts w:asciiTheme="majorHAnsi" w:hAnsiTheme="majorHAnsi"/>
        </w:rPr>
        <w:t>it</w:t>
      </w:r>
      <w:proofErr w:type="gramEnd"/>
      <w:r w:rsidRPr="00B77857">
        <w:rPr>
          <w:rFonts w:asciiTheme="majorHAnsi" w:hAnsiTheme="majorHAnsi"/>
        </w:rPr>
        <w:t xml:space="preserve"> is possible – Trafford Wigan and elsewhere are piloting approaches to this basically linked to ‘as need escalates there are cross overs (generally speaking) with investment from social care and as it continues to escalate there comes a point where health funding becomes available (CHC)</w:t>
      </w:r>
    </w:p>
    <w:p w14:paraId="21621E76" w14:textId="77777777" w:rsidR="008A677C" w:rsidRPr="00B77857" w:rsidRDefault="008A677C" w:rsidP="008A677C">
      <w:pPr>
        <w:pStyle w:val="ListParagraph"/>
        <w:numPr>
          <w:ilvl w:val="0"/>
          <w:numId w:val="1"/>
        </w:numPr>
        <w:rPr>
          <w:rFonts w:asciiTheme="majorHAnsi" w:hAnsiTheme="majorHAnsi"/>
          <w:b/>
        </w:rPr>
      </w:pPr>
      <w:r w:rsidRPr="00B77857">
        <w:rPr>
          <w:rFonts w:asciiTheme="majorHAnsi" w:hAnsiTheme="majorHAnsi"/>
          <w:b/>
        </w:rPr>
        <w:t>Post-18 / further education and direct payment transfer</w:t>
      </w:r>
    </w:p>
    <w:p w14:paraId="4C3754A1" w14:textId="77777777" w:rsidR="008A677C" w:rsidRPr="00B77857" w:rsidRDefault="008A677C" w:rsidP="008A677C">
      <w:pPr>
        <w:pStyle w:val="ListParagraph"/>
        <w:ind w:left="1440"/>
        <w:rPr>
          <w:rFonts w:asciiTheme="majorHAnsi" w:hAnsiTheme="majorHAnsi"/>
        </w:rPr>
      </w:pPr>
      <w:r w:rsidRPr="00B77857">
        <w:rPr>
          <w:rFonts w:asciiTheme="majorHAnsi" w:hAnsiTheme="majorHAnsi"/>
        </w:rPr>
        <w:t xml:space="preserve">- </w:t>
      </w:r>
      <w:proofErr w:type="gramStart"/>
      <w:r w:rsidRPr="00B77857">
        <w:rPr>
          <w:rFonts w:asciiTheme="majorHAnsi" w:hAnsiTheme="majorHAnsi"/>
        </w:rPr>
        <w:t>personal</w:t>
      </w:r>
      <w:proofErr w:type="gramEnd"/>
      <w:r w:rsidRPr="00B77857">
        <w:rPr>
          <w:rFonts w:asciiTheme="majorHAnsi" w:hAnsiTheme="majorHAnsi"/>
        </w:rPr>
        <w:t xml:space="preserve"> budgets and further education – paper published by Preparation for Adulthood with In Control and AOC (</w:t>
      </w:r>
      <w:proofErr w:type="spellStart"/>
      <w:r w:rsidRPr="00B77857">
        <w:rPr>
          <w:rFonts w:asciiTheme="majorHAnsi" w:hAnsiTheme="majorHAnsi"/>
        </w:rPr>
        <w:t>assoc</w:t>
      </w:r>
      <w:proofErr w:type="spellEnd"/>
      <w:r w:rsidRPr="00B77857">
        <w:rPr>
          <w:rFonts w:asciiTheme="majorHAnsi" w:hAnsiTheme="majorHAnsi"/>
        </w:rPr>
        <w:t xml:space="preserve"> of Colleges)….similar barriers and challenges in further education to introduction of personal budgets and school (see Personal Budgets and the School Day – In Control with NASEN and SQW)</w:t>
      </w:r>
    </w:p>
    <w:p w14:paraId="01B6946F" w14:textId="77777777" w:rsidR="008A677C" w:rsidRPr="00B77857" w:rsidRDefault="008A677C" w:rsidP="008A677C">
      <w:pPr>
        <w:pStyle w:val="ListParagraph"/>
        <w:numPr>
          <w:ilvl w:val="0"/>
          <w:numId w:val="1"/>
        </w:numPr>
        <w:rPr>
          <w:rFonts w:asciiTheme="majorHAnsi" w:hAnsiTheme="majorHAnsi"/>
          <w:b/>
        </w:rPr>
      </w:pPr>
      <w:r w:rsidRPr="00B77857">
        <w:rPr>
          <w:rFonts w:asciiTheme="majorHAnsi" w:hAnsiTheme="majorHAnsi"/>
          <w:b/>
        </w:rPr>
        <w:t>High needs block – clarification?</w:t>
      </w:r>
    </w:p>
    <w:p w14:paraId="54692809" w14:textId="77777777" w:rsidR="008A677C" w:rsidRPr="00B77857" w:rsidRDefault="008A677C" w:rsidP="00956B03">
      <w:pPr>
        <w:pStyle w:val="ListParagraph"/>
        <w:numPr>
          <w:ilvl w:val="0"/>
          <w:numId w:val="2"/>
        </w:numPr>
        <w:rPr>
          <w:rFonts w:asciiTheme="majorHAnsi" w:hAnsiTheme="majorHAnsi"/>
        </w:rPr>
      </w:pPr>
      <w:proofErr w:type="gramStart"/>
      <w:r w:rsidRPr="00B77857">
        <w:rPr>
          <w:rFonts w:asciiTheme="majorHAnsi" w:hAnsiTheme="majorHAnsi"/>
        </w:rPr>
        <w:t>important</w:t>
      </w:r>
      <w:proofErr w:type="gramEnd"/>
      <w:r w:rsidRPr="00B77857">
        <w:rPr>
          <w:rFonts w:asciiTheme="majorHAnsi" w:hAnsiTheme="majorHAnsi"/>
        </w:rPr>
        <w:t xml:space="preserve"> to maintain a consistent approach to personal budgets across all sectors</w:t>
      </w:r>
    </w:p>
    <w:p w14:paraId="6131C693" w14:textId="77777777" w:rsidR="00956B03" w:rsidRPr="00B77857" w:rsidRDefault="00956B03" w:rsidP="00956B03">
      <w:pPr>
        <w:pStyle w:val="ListParagraph"/>
        <w:numPr>
          <w:ilvl w:val="0"/>
          <w:numId w:val="2"/>
        </w:numPr>
        <w:rPr>
          <w:rFonts w:asciiTheme="majorHAnsi" w:hAnsiTheme="majorHAnsi"/>
        </w:rPr>
      </w:pPr>
      <w:r w:rsidRPr="00B77857">
        <w:rPr>
          <w:rFonts w:asciiTheme="majorHAnsi" w:hAnsiTheme="majorHAnsi"/>
        </w:rPr>
        <w:t xml:space="preserve">- </w:t>
      </w:r>
      <w:proofErr w:type="gramStart"/>
      <w:r w:rsidRPr="00B77857">
        <w:rPr>
          <w:rFonts w:asciiTheme="majorHAnsi" w:hAnsiTheme="majorHAnsi"/>
        </w:rPr>
        <w:t>important</w:t>
      </w:r>
      <w:proofErr w:type="gramEnd"/>
      <w:r w:rsidRPr="00B77857">
        <w:rPr>
          <w:rFonts w:asciiTheme="majorHAnsi" w:hAnsiTheme="majorHAnsi"/>
        </w:rPr>
        <w:t xml:space="preserve"> to keep a simple and easy-to-understand definition and approach (for families and professionals)</w:t>
      </w:r>
    </w:p>
    <w:p w14:paraId="4D9BD60F" w14:textId="77777777" w:rsidR="00956B03" w:rsidRPr="00B77857" w:rsidRDefault="00956B03" w:rsidP="00956B03">
      <w:pPr>
        <w:pStyle w:val="ListParagraph"/>
        <w:numPr>
          <w:ilvl w:val="0"/>
          <w:numId w:val="2"/>
        </w:numPr>
        <w:rPr>
          <w:rFonts w:asciiTheme="majorHAnsi" w:hAnsiTheme="majorHAnsi"/>
        </w:rPr>
      </w:pPr>
      <w:proofErr w:type="gramStart"/>
      <w:r w:rsidRPr="00B77857">
        <w:rPr>
          <w:rFonts w:asciiTheme="majorHAnsi" w:hAnsiTheme="majorHAnsi"/>
        </w:rPr>
        <w:t>stick</w:t>
      </w:r>
      <w:proofErr w:type="gramEnd"/>
      <w:r w:rsidRPr="00B77857">
        <w:rPr>
          <w:rFonts w:asciiTheme="majorHAnsi" w:hAnsiTheme="majorHAnsi"/>
        </w:rPr>
        <w:t xml:space="preserve"> with ‘a personal budget can be available as a direct payment’ as a basis i.e. in rough terms (and acknowledging there is a transition period of 3 years o move from how </w:t>
      </w:r>
      <w:proofErr w:type="spellStart"/>
      <w:r w:rsidRPr="00B77857">
        <w:rPr>
          <w:rFonts w:asciiTheme="majorHAnsi" w:hAnsiTheme="majorHAnsi"/>
        </w:rPr>
        <w:t>usiness</w:t>
      </w:r>
      <w:proofErr w:type="spellEnd"/>
      <w:r w:rsidRPr="00B77857">
        <w:rPr>
          <w:rFonts w:asciiTheme="majorHAnsi" w:hAnsiTheme="majorHAnsi"/>
        </w:rPr>
        <w:t xml:space="preserve"> is done now to how it will be done) a personal budget is a sum of cash</w:t>
      </w:r>
    </w:p>
    <w:p w14:paraId="6E6FE36D" w14:textId="77777777" w:rsidR="00956B03" w:rsidRPr="00B77857" w:rsidRDefault="00956B03" w:rsidP="00956B03">
      <w:pPr>
        <w:pStyle w:val="ListParagraph"/>
        <w:numPr>
          <w:ilvl w:val="0"/>
          <w:numId w:val="2"/>
        </w:numPr>
        <w:rPr>
          <w:rFonts w:asciiTheme="majorHAnsi" w:hAnsiTheme="majorHAnsi"/>
        </w:rPr>
      </w:pPr>
      <w:proofErr w:type="gramStart"/>
      <w:r w:rsidRPr="00B77857">
        <w:rPr>
          <w:rFonts w:asciiTheme="majorHAnsi" w:hAnsiTheme="majorHAnsi"/>
        </w:rPr>
        <w:t>there</w:t>
      </w:r>
      <w:proofErr w:type="gramEnd"/>
      <w:r w:rsidRPr="00B77857">
        <w:rPr>
          <w:rFonts w:asciiTheme="majorHAnsi" w:hAnsiTheme="majorHAnsi"/>
        </w:rPr>
        <w:t xml:space="preserve"> is nothing which contradicts this in Code or C&amp;F Act – refer to quadrants graphic as a way of understanding what provision sits where</w:t>
      </w:r>
    </w:p>
    <w:p w14:paraId="5574AE9A" w14:textId="77777777" w:rsidR="008A677C" w:rsidRPr="00B77857" w:rsidRDefault="008A677C" w:rsidP="008A677C">
      <w:pPr>
        <w:pStyle w:val="ListParagraph"/>
        <w:numPr>
          <w:ilvl w:val="0"/>
          <w:numId w:val="1"/>
        </w:numPr>
        <w:rPr>
          <w:rFonts w:asciiTheme="majorHAnsi" w:hAnsiTheme="majorHAnsi"/>
          <w:b/>
        </w:rPr>
      </w:pPr>
      <w:r w:rsidRPr="00B77857">
        <w:rPr>
          <w:rFonts w:asciiTheme="majorHAnsi" w:hAnsiTheme="majorHAnsi"/>
          <w:b/>
        </w:rPr>
        <w:t>DP’s and short breaks…when is it a PB and when isn’t it?</w:t>
      </w:r>
    </w:p>
    <w:p w14:paraId="60B5DEE2" w14:textId="024F8B3A" w:rsidR="00B025F2" w:rsidRPr="00B77857" w:rsidRDefault="00B025F2" w:rsidP="00B025F2">
      <w:pPr>
        <w:pStyle w:val="ListParagraph"/>
        <w:numPr>
          <w:ilvl w:val="0"/>
          <w:numId w:val="2"/>
        </w:numPr>
        <w:rPr>
          <w:rFonts w:asciiTheme="majorHAnsi" w:hAnsiTheme="majorHAnsi"/>
        </w:rPr>
      </w:pPr>
      <w:proofErr w:type="gramStart"/>
      <w:r w:rsidRPr="00B77857">
        <w:rPr>
          <w:rFonts w:asciiTheme="majorHAnsi" w:hAnsiTheme="majorHAnsi"/>
        </w:rPr>
        <w:t>see</w:t>
      </w:r>
      <w:proofErr w:type="gramEnd"/>
      <w:r w:rsidRPr="00B77857">
        <w:rPr>
          <w:rFonts w:asciiTheme="majorHAnsi" w:hAnsiTheme="majorHAnsi"/>
        </w:rPr>
        <w:t xml:space="preserve"> above</w:t>
      </w:r>
    </w:p>
    <w:p w14:paraId="3C345E8A" w14:textId="5C87B268" w:rsidR="00B025F2" w:rsidRPr="00B77857" w:rsidRDefault="00B025F2" w:rsidP="00B025F2">
      <w:pPr>
        <w:pStyle w:val="ListParagraph"/>
        <w:numPr>
          <w:ilvl w:val="0"/>
          <w:numId w:val="2"/>
        </w:numPr>
        <w:rPr>
          <w:rFonts w:asciiTheme="majorHAnsi" w:hAnsiTheme="majorHAnsi"/>
        </w:rPr>
      </w:pPr>
      <w:proofErr w:type="gramStart"/>
      <w:r w:rsidRPr="00B77857">
        <w:rPr>
          <w:rFonts w:asciiTheme="majorHAnsi" w:hAnsiTheme="majorHAnsi"/>
        </w:rPr>
        <w:t>there</w:t>
      </w:r>
      <w:proofErr w:type="gramEnd"/>
      <w:r w:rsidRPr="00B77857">
        <w:rPr>
          <w:rFonts w:asciiTheme="majorHAnsi" w:hAnsiTheme="majorHAnsi"/>
        </w:rPr>
        <w:t xml:space="preserve"> are examples of services delivering their short break offer through mini-personal budgets (Middlesbrough Direct Applications being the longest running, also Cambridgeshire and elsewhere)</w:t>
      </w:r>
    </w:p>
    <w:p w14:paraId="409CDAEE" w14:textId="28873424" w:rsidR="00B025F2" w:rsidRPr="00B77857" w:rsidRDefault="00B025F2" w:rsidP="00B025F2">
      <w:pPr>
        <w:pStyle w:val="ListParagraph"/>
        <w:numPr>
          <w:ilvl w:val="0"/>
          <w:numId w:val="2"/>
        </w:numPr>
        <w:rPr>
          <w:rFonts w:asciiTheme="majorHAnsi" w:hAnsiTheme="majorHAnsi"/>
        </w:rPr>
      </w:pPr>
      <w:proofErr w:type="gramStart"/>
      <w:r w:rsidRPr="00B77857">
        <w:rPr>
          <w:rFonts w:asciiTheme="majorHAnsi" w:hAnsiTheme="majorHAnsi"/>
        </w:rPr>
        <w:t>key</w:t>
      </w:r>
      <w:proofErr w:type="gramEnd"/>
      <w:r w:rsidRPr="00B77857">
        <w:rPr>
          <w:rFonts w:asciiTheme="majorHAnsi" w:hAnsiTheme="majorHAnsi"/>
        </w:rPr>
        <w:t xml:space="preserve"> is being clear when your overnight provision is being discussed and whether this is in actuality a personal budgets or provision which can be personalised as best possible but the funding for this service is currently not part of the indicative allocation</w:t>
      </w:r>
    </w:p>
    <w:p w14:paraId="65E814C1" w14:textId="09FB356C" w:rsidR="00B025F2" w:rsidRPr="00B77857" w:rsidRDefault="00B025F2" w:rsidP="00B025F2">
      <w:pPr>
        <w:pStyle w:val="ListParagraph"/>
        <w:numPr>
          <w:ilvl w:val="0"/>
          <w:numId w:val="2"/>
        </w:numPr>
        <w:rPr>
          <w:rFonts w:asciiTheme="majorHAnsi" w:hAnsiTheme="majorHAnsi"/>
        </w:rPr>
      </w:pPr>
      <w:proofErr w:type="gramStart"/>
      <w:r w:rsidRPr="00B77857">
        <w:rPr>
          <w:rFonts w:asciiTheme="majorHAnsi" w:hAnsiTheme="majorHAnsi"/>
        </w:rPr>
        <w:t>transparency</w:t>
      </w:r>
      <w:proofErr w:type="gramEnd"/>
      <w:r w:rsidRPr="00B77857">
        <w:rPr>
          <w:rFonts w:asciiTheme="majorHAnsi" w:hAnsiTheme="majorHAnsi"/>
        </w:rPr>
        <w:t xml:space="preserve"> should underpin and also a thoughtful approach i.e. there is no need to call things a PB when its not….its much better to be upfront with parents, children and young people</w:t>
      </w:r>
    </w:p>
    <w:p w14:paraId="785B3A42" w14:textId="77777777" w:rsidR="008A677C" w:rsidRPr="00B77857" w:rsidRDefault="008A677C" w:rsidP="008A677C">
      <w:pPr>
        <w:pStyle w:val="ListParagraph"/>
        <w:numPr>
          <w:ilvl w:val="0"/>
          <w:numId w:val="1"/>
        </w:numPr>
        <w:rPr>
          <w:rFonts w:asciiTheme="majorHAnsi" w:hAnsiTheme="majorHAnsi"/>
          <w:b/>
        </w:rPr>
      </w:pPr>
      <w:r w:rsidRPr="00B77857">
        <w:rPr>
          <w:rFonts w:asciiTheme="majorHAnsi" w:hAnsiTheme="majorHAnsi"/>
          <w:b/>
        </w:rPr>
        <w:t>Transfer from existing to new?</w:t>
      </w:r>
    </w:p>
    <w:p w14:paraId="549A820E" w14:textId="42ED03B2" w:rsidR="007A43FC" w:rsidRPr="00B77857" w:rsidRDefault="007A43FC" w:rsidP="007A43FC">
      <w:pPr>
        <w:pStyle w:val="ListParagraph"/>
        <w:numPr>
          <w:ilvl w:val="0"/>
          <w:numId w:val="2"/>
        </w:numPr>
        <w:rPr>
          <w:rFonts w:asciiTheme="majorHAnsi" w:hAnsiTheme="majorHAnsi"/>
        </w:rPr>
      </w:pPr>
      <w:proofErr w:type="gramStart"/>
      <w:r w:rsidRPr="00B77857">
        <w:rPr>
          <w:rFonts w:asciiTheme="majorHAnsi" w:hAnsiTheme="majorHAnsi"/>
        </w:rPr>
        <w:t>from</w:t>
      </w:r>
      <w:proofErr w:type="gramEnd"/>
      <w:r w:rsidRPr="00B77857">
        <w:rPr>
          <w:rFonts w:asciiTheme="majorHAnsi" w:hAnsiTheme="majorHAnsi"/>
        </w:rPr>
        <w:t xml:space="preserve"> existing approach to provision to new way, some examples of plans in membership (we are seeking these)</w:t>
      </w:r>
    </w:p>
    <w:p w14:paraId="486DEA51" w14:textId="64FB2AB5" w:rsidR="007A43FC" w:rsidRPr="00B77857" w:rsidRDefault="007A43FC" w:rsidP="007A43FC">
      <w:pPr>
        <w:pStyle w:val="ListParagraph"/>
        <w:numPr>
          <w:ilvl w:val="0"/>
          <w:numId w:val="2"/>
        </w:numPr>
        <w:rPr>
          <w:rFonts w:asciiTheme="majorHAnsi" w:hAnsiTheme="majorHAnsi"/>
        </w:rPr>
      </w:pPr>
      <w:proofErr w:type="gramStart"/>
      <w:r w:rsidRPr="00B77857">
        <w:rPr>
          <w:rFonts w:asciiTheme="majorHAnsi" w:hAnsiTheme="majorHAnsi"/>
        </w:rPr>
        <w:t>basically</w:t>
      </w:r>
      <w:proofErr w:type="gramEnd"/>
      <w:r w:rsidRPr="00B77857">
        <w:rPr>
          <w:rFonts w:asciiTheme="majorHAnsi" w:hAnsiTheme="majorHAnsi"/>
        </w:rPr>
        <w:t xml:space="preserve"> start small and grow understanding – the </w:t>
      </w:r>
      <w:proofErr w:type="spellStart"/>
      <w:r w:rsidRPr="00B77857">
        <w:rPr>
          <w:rFonts w:asciiTheme="majorHAnsi" w:hAnsiTheme="majorHAnsi"/>
        </w:rPr>
        <w:t>CoP</w:t>
      </w:r>
      <w:proofErr w:type="spellEnd"/>
      <w:r w:rsidRPr="00B77857">
        <w:rPr>
          <w:rFonts w:asciiTheme="majorHAnsi" w:hAnsiTheme="majorHAnsi"/>
        </w:rPr>
        <w:t xml:space="preserve"> and C&amp;F Act provide support for this</w:t>
      </w:r>
    </w:p>
    <w:p w14:paraId="3C71634C" w14:textId="75D4DC61" w:rsidR="007A43FC" w:rsidRPr="00B77857" w:rsidRDefault="007A43FC" w:rsidP="007A43FC">
      <w:pPr>
        <w:pStyle w:val="ListParagraph"/>
        <w:numPr>
          <w:ilvl w:val="0"/>
          <w:numId w:val="2"/>
        </w:numPr>
        <w:rPr>
          <w:rFonts w:asciiTheme="majorHAnsi" w:hAnsiTheme="majorHAnsi"/>
        </w:rPr>
      </w:pPr>
      <w:proofErr w:type="gramStart"/>
      <w:r w:rsidRPr="00B77857">
        <w:rPr>
          <w:rFonts w:asciiTheme="majorHAnsi" w:hAnsiTheme="majorHAnsi"/>
        </w:rPr>
        <w:t>be</w:t>
      </w:r>
      <w:proofErr w:type="gramEnd"/>
      <w:r w:rsidRPr="00B77857">
        <w:rPr>
          <w:rFonts w:asciiTheme="majorHAnsi" w:hAnsiTheme="majorHAnsi"/>
        </w:rPr>
        <w:t xml:space="preserve"> absolutely clear in Local Offer</w:t>
      </w:r>
    </w:p>
    <w:p w14:paraId="12A24244" w14:textId="5F4DABBC" w:rsidR="007A43FC" w:rsidRPr="00B77857" w:rsidRDefault="007A43FC" w:rsidP="007A43FC">
      <w:pPr>
        <w:pStyle w:val="ListParagraph"/>
        <w:numPr>
          <w:ilvl w:val="0"/>
          <w:numId w:val="2"/>
        </w:numPr>
        <w:rPr>
          <w:rFonts w:asciiTheme="majorHAnsi" w:hAnsiTheme="majorHAnsi"/>
        </w:rPr>
      </w:pPr>
      <w:proofErr w:type="gramStart"/>
      <w:r w:rsidRPr="00B77857">
        <w:rPr>
          <w:rFonts w:asciiTheme="majorHAnsi" w:hAnsiTheme="majorHAnsi"/>
        </w:rPr>
        <w:t>proactively</w:t>
      </w:r>
      <w:proofErr w:type="gramEnd"/>
      <w:r w:rsidRPr="00B77857">
        <w:rPr>
          <w:rFonts w:asciiTheme="majorHAnsi" w:hAnsiTheme="majorHAnsi"/>
        </w:rPr>
        <w:t xml:space="preserve"> manage risk! Don’t overly raise expectations which many areas have done and then have to pull back which leaves families feeling let down, manage risk by starting small and growing the knowledge and support needed to introduce PB’s more widely (reference Torbay’s approach and associated plan of work)</w:t>
      </w:r>
    </w:p>
    <w:p w14:paraId="5ED700E4" w14:textId="77777777" w:rsidR="008A677C" w:rsidRPr="00B77857" w:rsidRDefault="008A677C" w:rsidP="008A677C">
      <w:pPr>
        <w:pStyle w:val="ListParagraph"/>
        <w:numPr>
          <w:ilvl w:val="0"/>
          <w:numId w:val="1"/>
        </w:numPr>
        <w:rPr>
          <w:rFonts w:asciiTheme="majorHAnsi" w:hAnsiTheme="majorHAnsi"/>
          <w:b/>
        </w:rPr>
      </w:pPr>
      <w:r w:rsidRPr="00B77857">
        <w:rPr>
          <w:rFonts w:asciiTheme="majorHAnsi" w:hAnsiTheme="majorHAnsi"/>
          <w:b/>
        </w:rPr>
        <w:t>Money management – framework of support</w:t>
      </w:r>
    </w:p>
    <w:p w14:paraId="41C2219D" w14:textId="0EFFE077" w:rsidR="007A43FC" w:rsidRPr="00B77857" w:rsidRDefault="007A43FC" w:rsidP="007A43FC">
      <w:pPr>
        <w:pStyle w:val="ListParagraph"/>
        <w:numPr>
          <w:ilvl w:val="0"/>
          <w:numId w:val="2"/>
        </w:numPr>
        <w:rPr>
          <w:rFonts w:asciiTheme="majorHAnsi" w:hAnsiTheme="majorHAnsi"/>
        </w:rPr>
      </w:pPr>
      <w:proofErr w:type="gramStart"/>
      <w:r w:rsidRPr="00B77857">
        <w:rPr>
          <w:rFonts w:asciiTheme="majorHAnsi" w:hAnsiTheme="majorHAnsi"/>
        </w:rPr>
        <w:t>there</w:t>
      </w:r>
      <w:proofErr w:type="gramEnd"/>
      <w:r w:rsidRPr="00B77857">
        <w:rPr>
          <w:rFonts w:asciiTheme="majorHAnsi" w:hAnsiTheme="majorHAnsi"/>
        </w:rPr>
        <w:t xml:space="preserve"> are examples – Embrace Wigan and Leigh, Special Needs Network in Newcastle</w:t>
      </w:r>
    </w:p>
    <w:p w14:paraId="21532D5C" w14:textId="34981880" w:rsidR="007A43FC" w:rsidRPr="00B77857" w:rsidRDefault="007A43FC" w:rsidP="007A43FC">
      <w:pPr>
        <w:pStyle w:val="ListParagraph"/>
        <w:numPr>
          <w:ilvl w:val="0"/>
          <w:numId w:val="2"/>
        </w:numPr>
        <w:rPr>
          <w:rFonts w:asciiTheme="majorHAnsi" w:hAnsiTheme="majorHAnsi"/>
        </w:rPr>
      </w:pPr>
      <w:proofErr w:type="gramStart"/>
      <w:r w:rsidRPr="00B77857">
        <w:rPr>
          <w:rFonts w:asciiTheme="majorHAnsi" w:hAnsiTheme="majorHAnsi"/>
        </w:rPr>
        <w:t>ensure</w:t>
      </w:r>
      <w:proofErr w:type="gramEnd"/>
      <w:r w:rsidRPr="00B77857">
        <w:rPr>
          <w:rFonts w:asciiTheme="majorHAnsi" w:hAnsiTheme="majorHAnsi"/>
        </w:rPr>
        <w:t xml:space="preserve"> a range of supports – local authority / commissioned DP support / potential brokerage and/or planning / providers able to offer ISF (Individual Service Fund) support so that families can feel able to make choices about how they manage the provision in the plan for their child and get the support they need to manage and/or oversee the use of available funding</w:t>
      </w:r>
    </w:p>
    <w:p w14:paraId="794A2209" w14:textId="77777777" w:rsidR="008A677C" w:rsidRPr="00B77857" w:rsidRDefault="008A677C" w:rsidP="008A677C">
      <w:pPr>
        <w:pStyle w:val="ListParagraph"/>
        <w:numPr>
          <w:ilvl w:val="0"/>
          <w:numId w:val="1"/>
        </w:numPr>
        <w:rPr>
          <w:rFonts w:asciiTheme="majorHAnsi" w:hAnsiTheme="majorHAnsi"/>
          <w:b/>
        </w:rPr>
      </w:pPr>
      <w:r w:rsidRPr="00B77857">
        <w:rPr>
          <w:rFonts w:asciiTheme="majorHAnsi" w:hAnsiTheme="majorHAnsi"/>
          <w:b/>
        </w:rPr>
        <w:t>Awareness and understanding for families</w:t>
      </w:r>
    </w:p>
    <w:p w14:paraId="49F0BCBE" w14:textId="2DEB797B" w:rsidR="007A43FC" w:rsidRPr="00B77857" w:rsidRDefault="007A43FC" w:rsidP="007A43FC">
      <w:pPr>
        <w:pStyle w:val="ListParagraph"/>
        <w:numPr>
          <w:ilvl w:val="0"/>
          <w:numId w:val="2"/>
        </w:numPr>
        <w:rPr>
          <w:rFonts w:asciiTheme="majorHAnsi" w:hAnsiTheme="majorHAnsi"/>
        </w:rPr>
      </w:pPr>
      <w:r w:rsidRPr="00B77857">
        <w:rPr>
          <w:rFonts w:asciiTheme="majorHAnsi" w:hAnsiTheme="majorHAnsi"/>
        </w:rPr>
        <w:t>KIDS and In Control MiP2 – Guide for Families</w:t>
      </w:r>
    </w:p>
    <w:p w14:paraId="7B7BF503" w14:textId="66E208C5" w:rsidR="007A43FC" w:rsidRPr="00B77857" w:rsidRDefault="007A43FC" w:rsidP="007A43FC">
      <w:pPr>
        <w:pStyle w:val="ListParagraph"/>
        <w:numPr>
          <w:ilvl w:val="0"/>
          <w:numId w:val="2"/>
        </w:numPr>
        <w:rPr>
          <w:rFonts w:asciiTheme="majorHAnsi" w:hAnsiTheme="majorHAnsi"/>
        </w:rPr>
      </w:pPr>
      <w:r w:rsidRPr="00B77857">
        <w:rPr>
          <w:rFonts w:asciiTheme="majorHAnsi" w:hAnsiTheme="majorHAnsi"/>
        </w:rPr>
        <w:t>Disability Rights UK – practical advice around DP’s and PB’s</w:t>
      </w:r>
    </w:p>
    <w:p w14:paraId="2F4AE28D" w14:textId="7F37889A" w:rsidR="007A43FC" w:rsidRPr="00B77857" w:rsidRDefault="007A43FC" w:rsidP="007A43FC">
      <w:pPr>
        <w:pStyle w:val="ListParagraph"/>
        <w:numPr>
          <w:ilvl w:val="0"/>
          <w:numId w:val="2"/>
        </w:numPr>
        <w:rPr>
          <w:rFonts w:asciiTheme="majorHAnsi" w:hAnsiTheme="majorHAnsi"/>
        </w:rPr>
      </w:pPr>
      <w:r w:rsidRPr="00B77857">
        <w:rPr>
          <w:rFonts w:asciiTheme="majorHAnsi" w:hAnsiTheme="majorHAnsi"/>
        </w:rPr>
        <w:t>Across the national pa</w:t>
      </w:r>
      <w:r w:rsidR="00B77857" w:rsidRPr="00B77857">
        <w:rPr>
          <w:rFonts w:asciiTheme="majorHAnsi" w:hAnsiTheme="majorHAnsi"/>
        </w:rPr>
        <w:t>rent carer Network there are</w:t>
      </w:r>
      <w:r w:rsidRPr="00B77857">
        <w:rPr>
          <w:rFonts w:asciiTheme="majorHAnsi" w:hAnsiTheme="majorHAnsi"/>
        </w:rPr>
        <w:t xml:space="preserve"> many experts by experience</w:t>
      </w:r>
      <w:r w:rsidR="00B77857" w:rsidRPr="00B77857">
        <w:rPr>
          <w:rFonts w:asciiTheme="majorHAnsi" w:hAnsiTheme="majorHAnsi"/>
        </w:rPr>
        <w:t>, link families with families</w:t>
      </w:r>
    </w:p>
    <w:p w14:paraId="410BDD59" w14:textId="790119C7" w:rsidR="00B77857" w:rsidRPr="00B77857" w:rsidRDefault="00B77857" w:rsidP="007A43FC">
      <w:pPr>
        <w:pStyle w:val="ListParagraph"/>
        <w:numPr>
          <w:ilvl w:val="0"/>
          <w:numId w:val="2"/>
        </w:numPr>
        <w:rPr>
          <w:rFonts w:asciiTheme="majorHAnsi" w:hAnsiTheme="majorHAnsi"/>
        </w:rPr>
      </w:pPr>
      <w:r w:rsidRPr="00B77857">
        <w:rPr>
          <w:rFonts w:asciiTheme="majorHAnsi" w:hAnsiTheme="majorHAnsi"/>
        </w:rPr>
        <w:t>Start small involve families who will be ‘up’ for championing with other parents, for example in Newcastle in the early days they had a an agreement with families ‘we will support you to make a plan if you agree to be in contact and support another family to explore PB’s’ (or similar wording), i.e. positively encouraging peer support</w:t>
      </w:r>
    </w:p>
    <w:p w14:paraId="2C08B319" w14:textId="77777777" w:rsidR="008A677C" w:rsidRPr="00B77857" w:rsidRDefault="008A677C" w:rsidP="008A677C">
      <w:pPr>
        <w:pStyle w:val="ListParagraph"/>
        <w:numPr>
          <w:ilvl w:val="0"/>
          <w:numId w:val="1"/>
        </w:numPr>
        <w:rPr>
          <w:rFonts w:asciiTheme="majorHAnsi" w:hAnsiTheme="majorHAnsi"/>
          <w:b/>
        </w:rPr>
      </w:pPr>
      <w:r w:rsidRPr="00B77857">
        <w:rPr>
          <w:rFonts w:asciiTheme="majorHAnsi" w:hAnsiTheme="majorHAnsi"/>
          <w:b/>
        </w:rPr>
        <w:t>Leadership around personal budgets</w:t>
      </w:r>
    </w:p>
    <w:p w14:paraId="3A46E6D2" w14:textId="452CBE41" w:rsidR="00B77857" w:rsidRPr="00B77857" w:rsidRDefault="00B77857" w:rsidP="00B77857">
      <w:pPr>
        <w:pStyle w:val="ListParagraph"/>
        <w:numPr>
          <w:ilvl w:val="0"/>
          <w:numId w:val="2"/>
        </w:numPr>
        <w:rPr>
          <w:rFonts w:asciiTheme="majorHAnsi" w:hAnsiTheme="majorHAnsi"/>
        </w:rPr>
      </w:pPr>
      <w:proofErr w:type="gramStart"/>
      <w:r w:rsidRPr="00B77857">
        <w:rPr>
          <w:rFonts w:asciiTheme="majorHAnsi" w:hAnsiTheme="majorHAnsi"/>
        </w:rPr>
        <w:t>senior</w:t>
      </w:r>
      <w:proofErr w:type="gramEnd"/>
      <w:r w:rsidRPr="00B77857">
        <w:rPr>
          <w:rFonts w:asciiTheme="majorHAnsi" w:hAnsiTheme="majorHAnsi"/>
        </w:rPr>
        <w:t xml:space="preserve"> managers are challenged by ever reducing budgets for support and increasing demand</w:t>
      </w:r>
    </w:p>
    <w:p w14:paraId="5F7234EF" w14:textId="52A9899D" w:rsidR="00B77857" w:rsidRPr="00B77857" w:rsidRDefault="00B77857" w:rsidP="00B77857">
      <w:pPr>
        <w:pStyle w:val="ListParagraph"/>
        <w:numPr>
          <w:ilvl w:val="0"/>
          <w:numId w:val="2"/>
        </w:numPr>
        <w:rPr>
          <w:rFonts w:asciiTheme="majorHAnsi" w:hAnsiTheme="majorHAnsi"/>
        </w:rPr>
      </w:pPr>
      <w:proofErr w:type="gramStart"/>
      <w:r w:rsidRPr="00B77857">
        <w:rPr>
          <w:rFonts w:asciiTheme="majorHAnsi" w:hAnsiTheme="majorHAnsi"/>
        </w:rPr>
        <w:t>personal</w:t>
      </w:r>
      <w:proofErr w:type="gramEnd"/>
      <w:r w:rsidRPr="00B77857">
        <w:rPr>
          <w:rFonts w:asciiTheme="majorHAnsi" w:hAnsiTheme="majorHAnsi"/>
        </w:rPr>
        <w:t xml:space="preserve"> budgets if used creatively offer an efficient and bureaucracy light approach to providing, however with reducing budgets comes the need to manage more tightly and there is a risk that creativity and flexibility are managed out of the system</w:t>
      </w:r>
    </w:p>
    <w:p w14:paraId="1BFCF757" w14:textId="792EB48D" w:rsidR="00B77857" w:rsidRPr="00B77857" w:rsidRDefault="00B77857" w:rsidP="00B77857">
      <w:pPr>
        <w:pStyle w:val="ListParagraph"/>
        <w:numPr>
          <w:ilvl w:val="0"/>
          <w:numId w:val="2"/>
        </w:numPr>
        <w:rPr>
          <w:rFonts w:asciiTheme="majorHAnsi" w:hAnsiTheme="majorHAnsi"/>
        </w:rPr>
      </w:pPr>
      <w:proofErr w:type="gramStart"/>
      <w:r w:rsidRPr="00B77857">
        <w:rPr>
          <w:rFonts w:asciiTheme="majorHAnsi" w:hAnsiTheme="majorHAnsi"/>
        </w:rPr>
        <w:t>case</w:t>
      </w:r>
      <w:proofErr w:type="gramEnd"/>
      <w:r w:rsidRPr="00B77857">
        <w:rPr>
          <w:rFonts w:asciiTheme="majorHAnsi" w:hAnsiTheme="majorHAnsi"/>
        </w:rPr>
        <w:t xml:space="preserve"> studies and evidence from families is perhaps the best and only lever which can balance people’s approach to introducing personal budgets (see above)</w:t>
      </w:r>
    </w:p>
    <w:p w14:paraId="6024A730" w14:textId="0FD17671" w:rsidR="00B77857" w:rsidRDefault="00B77857" w:rsidP="00B77857">
      <w:pPr>
        <w:pStyle w:val="ListParagraph"/>
        <w:numPr>
          <w:ilvl w:val="0"/>
          <w:numId w:val="2"/>
        </w:numPr>
        <w:rPr>
          <w:rFonts w:asciiTheme="majorHAnsi" w:hAnsiTheme="majorHAnsi"/>
        </w:rPr>
      </w:pPr>
      <w:proofErr w:type="gramStart"/>
      <w:r w:rsidRPr="00B77857">
        <w:rPr>
          <w:rFonts w:asciiTheme="majorHAnsi" w:hAnsiTheme="majorHAnsi"/>
        </w:rPr>
        <w:t>there</w:t>
      </w:r>
      <w:proofErr w:type="gramEnd"/>
      <w:r w:rsidRPr="00B77857">
        <w:rPr>
          <w:rFonts w:asciiTheme="majorHAnsi" w:hAnsiTheme="majorHAnsi"/>
        </w:rPr>
        <w:t xml:space="preserve"> are many senior leaders who are champions of personal budgets</w:t>
      </w:r>
    </w:p>
    <w:p w14:paraId="58DCA604" w14:textId="77777777" w:rsidR="00E077D8" w:rsidRDefault="00E077D8" w:rsidP="00E077D8">
      <w:pPr>
        <w:rPr>
          <w:rFonts w:asciiTheme="majorHAnsi" w:hAnsiTheme="majorHAnsi"/>
        </w:rPr>
      </w:pPr>
    </w:p>
    <w:p w14:paraId="3F66279E" w14:textId="77777777" w:rsidR="00E077D8" w:rsidRDefault="00E077D8" w:rsidP="00E077D8">
      <w:pPr>
        <w:jc w:val="center"/>
        <w:rPr>
          <w:rFonts w:ascii="Arial" w:hAnsi="Arial" w:cs="Arial"/>
          <w:b/>
          <w:bCs/>
          <w:sz w:val="36"/>
          <w:szCs w:val="36"/>
        </w:rPr>
      </w:pPr>
    </w:p>
    <w:p w14:paraId="6B541BBC" w14:textId="77777777" w:rsidR="00E077D8" w:rsidRPr="0020646E" w:rsidRDefault="00E077D8" w:rsidP="00E077D8">
      <w:pPr>
        <w:rPr>
          <w:rFonts w:asciiTheme="majorHAnsi" w:hAnsiTheme="majorHAnsi" w:cs="Arial"/>
          <w:b/>
          <w:bCs/>
          <w:sz w:val="36"/>
          <w:szCs w:val="36"/>
        </w:rPr>
      </w:pPr>
      <w:bookmarkStart w:id="0" w:name="_GoBack"/>
      <w:r w:rsidRPr="0020646E">
        <w:rPr>
          <w:rFonts w:asciiTheme="majorHAnsi" w:hAnsiTheme="majorHAnsi" w:cs="Arial"/>
          <w:b/>
          <w:bCs/>
          <w:sz w:val="36"/>
          <w:szCs w:val="36"/>
        </w:rPr>
        <w:t>Workshop- Participation and involvement</w:t>
      </w:r>
    </w:p>
    <w:bookmarkEnd w:id="0"/>
    <w:p w14:paraId="1819694D" w14:textId="77777777" w:rsidR="00E077D8" w:rsidRPr="0020646E" w:rsidRDefault="00E077D8" w:rsidP="00E077D8">
      <w:pPr>
        <w:jc w:val="center"/>
        <w:rPr>
          <w:rFonts w:asciiTheme="majorHAnsi" w:hAnsiTheme="majorHAnsi" w:cs="Arial"/>
          <w:b/>
          <w:bCs/>
          <w:sz w:val="36"/>
          <w:szCs w:val="36"/>
        </w:rPr>
      </w:pPr>
    </w:p>
    <w:p w14:paraId="4D0AB2D6" w14:textId="77777777" w:rsidR="00E077D8" w:rsidRPr="0020646E" w:rsidRDefault="00E077D8" w:rsidP="00E077D8">
      <w:pPr>
        <w:rPr>
          <w:rFonts w:asciiTheme="majorHAnsi" w:hAnsiTheme="majorHAnsi" w:cs="Arial"/>
        </w:rPr>
      </w:pPr>
      <w:r w:rsidRPr="0020646E">
        <w:rPr>
          <w:rFonts w:asciiTheme="majorHAnsi" w:hAnsiTheme="majorHAnsi" w:cs="Arial"/>
          <w:noProof/>
          <w:lang w:val="en-US"/>
        </w:rPr>
        <w:drawing>
          <wp:inline distT="0" distB="0" distL="0" distR="0" wp14:anchorId="397AC581" wp14:editId="0D9F3724">
            <wp:extent cx="1798320" cy="16865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8320" cy="1686560"/>
                    </a:xfrm>
                    <a:prstGeom prst="rect">
                      <a:avLst/>
                    </a:prstGeom>
                    <a:noFill/>
                    <a:ln>
                      <a:noFill/>
                    </a:ln>
                  </pic:spPr>
                </pic:pic>
              </a:graphicData>
            </a:graphic>
          </wp:inline>
        </w:drawing>
      </w:r>
    </w:p>
    <w:p w14:paraId="21E96B38" w14:textId="2E7B9ECC" w:rsidR="00E077D8" w:rsidRPr="0020646E" w:rsidRDefault="00E077D8" w:rsidP="00E077D8">
      <w:pPr>
        <w:rPr>
          <w:rFonts w:asciiTheme="majorHAnsi" w:hAnsiTheme="majorHAnsi" w:cs="Arial"/>
        </w:rPr>
      </w:pPr>
      <w:r w:rsidRPr="0020646E">
        <w:rPr>
          <w:rFonts w:asciiTheme="majorHAnsi" w:hAnsiTheme="majorHAnsi" w:cs="Arial"/>
        </w:rPr>
        <w:t>Referring to the triangle diagram discussed earlier the two groups explored their values around participation and involvement, what would it look like locally for them?</w:t>
      </w:r>
    </w:p>
    <w:p w14:paraId="12C2F852" w14:textId="77777777" w:rsidR="00E077D8" w:rsidRPr="0020646E" w:rsidRDefault="00E077D8" w:rsidP="00E077D8">
      <w:pPr>
        <w:rPr>
          <w:rFonts w:asciiTheme="majorHAnsi" w:hAnsiTheme="majorHAnsi" w:cs="Arial"/>
        </w:rPr>
      </w:pPr>
    </w:p>
    <w:p w14:paraId="5CBD255F"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True representation of parent carers and young people</w:t>
      </w:r>
    </w:p>
    <w:p w14:paraId="5F4FA791"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Positive choices</w:t>
      </w:r>
    </w:p>
    <w:p w14:paraId="0DDC61C3"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Voice of the child/young person</w:t>
      </w:r>
    </w:p>
    <w:p w14:paraId="5A9F2186"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Outcomes measurement-working backwards from the outcome</w:t>
      </w:r>
    </w:p>
    <w:p w14:paraId="25D5E78D"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Creative provision</w:t>
      </w:r>
    </w:p>
    <w:p w14:paraId="1A20C5D8"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Multi-agency participation- collective views, personalised approach, holistic view of needs</w:t>
      </w:r>
    </w:p>
    <w:p w14:paraId="7652BD17"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Clarity and transparency of funding</w:t>
      </w:r>
    </w:p>
    <w:p w14:paraId="5F2D2273"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Service accountability</w:t>
      </w:r>
    </w:p>
    <w:p w14:paraId="618F82CC"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Inclusion- where wanted and who wants it</w:t>
      </w:r>
    </w:p>
    <w:p w14:paraId="5999B0F6" w14:textId="77777777" w:rsidR="00E077D8" w:rsidRPr="0020646E" w:rsidRDefault="00E077D8" w:rsidP="00E077D8">
      <w:pPr>
        <w:ind w:left="720"/>
        <w:rPr>
          <w:rFonts w:asciiTheme="majorHAnsi" w:hAnsiTheme="majorHAnsi" w:cs="Arial"/>
        </w:rPr>
      </w:pPr>
    </w:p>
    <w:p w14:paraId="7826B9EF" w14:textId="77777777" w:rsidR="00E077D8" w:rsidRPr="0020646E" w:rsidRDefault="00E077D8" w:rsidP="00E077D8">
      <w:pPr>
        <w:ind w:left="720"/>
        <w:rPr>
          <w:rFonts w:asciiTheme="majorHAnsi" w:hAnsiTheme="majorHAnsi" w:cs="Arial"/>
        </w:rPr>
      </w:pPr>
    </w:p>
    <w:p w14:paraId="00B80D99"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Empowerment</w:t>
      </w:r>
    </w:p>
    <w:p w14:paraId="2FEE5F27"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Meaningful conversations</w:t>
      </w:r>
    </w:p>
    <w:p w14:paraId="66C53A53"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real choice</w:t>
      </w:r>
    </w:p>
    <w:p w14:paraId="375B81B8"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Real conversations</w:t>
      </w:r>
    </w:p>
    <w:p w14:paraId="4C8C3FDE"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Honesty</w:t>
      </w:r>
    </w:p>
    <w:p w14:paraId="3B7B0130"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Realistic</w:t>
      </w:r>
    </w:p>
    <w:p w14:paraId="78E96A99"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Shared understanding</w:t>
      </w:r>
    </w:p>
    <w:p w14:paraId="2DAB5975"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Mutual respect</w:t>
      </w:r>
    </w:p>
    <w:p w14:paraId="2193AA4F"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Fearlessness!</w:t>
      </w:r>
    </w:p>
    <w:p w14:paraId="38F95325"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Evidence of: - being heard, equality, openness, integrity and empathy</w:t>
      </w:r>
    </w:p>
    <w:p w14:paraId="4FF77FFE" w14:textId="77777777" w:rsidR="00E077D8" w:rsidRPr="0020646E" w:rsidRDefault="00E077D8" w:rsidP="00E077D8">
      <w:pPr>
        <w:rPr>
          <w:rFonts w:asciiTheme="majorHAnsi" w:hAnsiTheme="majorHAnsi" w:cs="Arial"/>
        </w:rPr>
      </w:pPr>
    </w:p>
    <w:p w14:paraId="11285E17" w14:textId="77777777" w:rsidR="00E077D8" w:rsidRPr="0020646E" w:rsidRDefault="00E077D8" w:rsidP="00E077D8">
      <w:pPr>
        <w:rPr>
          <w:rFonts w:asciiTheme="majorHAnsi" w:hAnsiTheme="majorHAnsi" w:cs="Arial"/>
        </w:rPr>
      </w:pPr>
      <w:r w:rsidRPr="0020646E">
        <w:rPr>
          <w:rFonts w:asciiTheme="majorHAnsi" w:hAnsiTheme="majorHAnsi" w:cs="Arial"/>
          <w:noProof/>
          <w:lang w:val="en-US"/>
        </w:rPr>
        <w:drawing>
          <wp:inline distT="0" distB="0" distL="0" distR="0" wp14:anchorId="35F7A8A0" wp14:editId="56205E83">
            <wp:extent cx="2021840" cy="1584960"/>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840" cy="1584960"/>
                    </a:xfrm>
                    <a:prstGeom prst="rect">
                      <a:avLst/>
                    </a:prstGeom>
                    <a:noFill/>
                    <a:ln>
                      <a:noFill/>
                    </a:ln>
                  </pic:spPr>
                </pic:pic>
              </a:graphicData>
            </a:graphic>
          </wp:inline>
        </w:drawing>
      </w:r>
    </w:p>
    <w:p w14:paraId="64F60D09" w14:textId="54AE57AB" w:rsidR="00E077D8" w:rsidRPr="0020646E" w:rsidRDefault="00E077D8" w:rsidP="00E077D8">
      <w:pPr>
        <w:rPr>
          <w:rFonts w:asciiTheme="majorHAnsi" w:hAnsiTheme="majorHAnsi" w:cs="Arial"/>
        </w:rPr>
      </w:pPr>
      <w:r w:rsidRPr="0020646E">
        <w:rPr>
          <w:rFonts w:asciiTheme="majorHAnsi" w:hAnsiTheme="majorHAnsi" w:cs="Arial"/>
        </w:rPr>
        <w:t>The two groups shared some of the ‘whoa!!’ moments they have had when things haven’t gone well, what we might do differently, what was the learning.</w:t>
      </w:r>
    </w:p>
    <w:p w14:paraId="4E5F0356" w14:textId="77777777" w:rsidR="00E077D8" w:rsidRPr="0020646E" w:rsidRDefault="00E077D8" w:rsidP="00E077D8">
      <w:pPr>
        <w:rPr>
          <w:rFonts w:asciiTheme="majorHAnsi" w:hAnsiTheme="majorHAnsi" w:cs="Arial"/>
        </w:rPr>
      </w:pPr>
    </w:p>
    <w:p w14:paraId="2E0FD7C1"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Issues with working in a ‘restrictive’ environment</w:t>
      </w:r>
    </w:p>
    <w:p w14:paraId="30D4D4F7"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Services/ provider’s lack of understanding of home cultures and environments</w:t>
      </w:r>
    </w:p>
    <w:p w14:paraId="6FFAD701"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Schools ‘picking’ what they can and can’t do re support and inclusion</w:t>
      </w:r>
    </w:p>
    <w:p w14:paraId="051721F3"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Lack of understanding of needs and not communicating appropriately</w:t>
      </w:r>
    </w:p>
    <w:p w14:paraId="637E1FFF" w14:textId="77777777" w:rsidR="00E077D8" w:rsidRPr="0020646E" w:rsidRDefault="00E077D8" w:rsidP="00E077D8">
      <w:pPr>
        <w:rPr>
          <w:rFonts w:asciiTheme="majorHAnsi" w:hAnsiTheme="majorHAnsi" w:cs="Arial"/>
        </w:rPr>
      </w:pPr>
    </w:p>
    <w:p w14:paraId="789E66BB" w14:textId="77777777" w:rsidR="00E077D8" w:rsidRPr="0020646E" w:rsidRDefault="00E077D8" w:rsidP="00E077D8">
      <w:pPr>
        <w:ind w:left="720"/>
        <w:rPr>
          <w:rFonts w:asciiTheme="majorHAnsi" w:hAnsiTheme="majorHAnsi" w:cs="Arial"/>
        </w:rPr>
      </w:pPr>
    </w:p>
    <w:p w14:paraId="6FD7FFC1"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Caring professionals do not show care</w:t>
      </w:r>
    </w:p>
    <w:p w14:paraId="4C7B77A3"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Professionals think they know best</w:t>
      </w:r>
    </w:p>
    <w:p w14:paraId="37A9910A"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Paid professionals misbehave</w:t>
      </w:r>
    </w:p>
    <w:p w14:paraId="7F2E0AE4"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Professionals ignore ground rules</w:t>
      </w:r>
    </w:p>
    <w:p w14:paraId="08E7DE69" w14:textId="77777777" w:rsidR="00E077D8" w:rsidRPr="0020646E" w:rsidRDefault="00E077D8" w:rsidP="00E077D8">
      <w:pPr>
        <w:ind w:left="720" w:hanging="360"/>
        <w:rPr>
          <w:rFonts w:asciiTheme="majorHAnsi" w:hAnsiTheme="majorHAnsi" w:cs="Arial"/>
        </w:rPr>
      </w:pPr>
    </w:p>
    <w:p w14:paraId="424C12A0" w14:textId="77777777" w:rsidR="00E077D8" w:rsidRPr="0020646E" w:rsidRDefault="00E077D8" w:rsidP="00E077D8">
      <w:pPr>
        <w:rPr>
          <w:rFonts w:asciiTheme="majorHAnsi" w:hAnsiTheme="majorHAnsi" w:cs="Arial"/>
        </w:rPr>
      </w:pPr>
      <w:r w:rsidRPr="0020646E">
        <w:rPr>
          <w:rFonts w:asciiTheme="majorHAnsi" w:hAnsiTheme="majorHAnsi" w:cs="Arial"/>
          <w:noProof/>
          <w:lang w:val="en-US"/>
        </w:rPr>
        <w:drawing>
          <wp:inline distT="0" distB="0" distL="0" distR="0" wp14:anchorId="790CD5E4" wp14:editId="7D61780B">
            <wp:extent cx="1595120" cy="15951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5120" cy="1595120"/>
                    </a:xfrm>
                    <a:prstGeom prst="rect">
                      <a:avLst/>
                    </a:prstGeom>
                    <a:noFill/>
                    <a:ln>
                      <a:noFill/>
                    </a:ln>
                  </pic:spPr>
                </pic:pic>
              </a:graphicData>
            </a:graphic>
          </wp:inline>
        </w:drawing>
      </w:r>
    </w:p>
    <w:p w14:paraId="2464BA00" w14:textId="7B734B9A" w:rsidR="00E077D8" w:rsidRPr="0020646E" w:rsidRDefault="00E077D8" w:rsidP="00E077D8">
      <w:pPr>
        <w:rPr>
          <w:rFonts w:asciiTheme="majorHAnsi" w:hAnsiTheme="majorHAnsi" w:cs="Arial"/>
        </w:rPr>
      </w:pPr>
      <w:r w:rsidRPr="0020646E">
        <w:rPr>
          <w:rFonts w:asciiTheme="majorHAnsi" w:hAnsiTheme="majorHAnsi" w:cs="Arial"/>
        </w:rPr>
        <w:t>The two groups shared some of their ‘yay!’ moments when things have gone really well.</w:t>
      </w:r>
    </w:p>
    <w:p w14:paraId="47405E80" w14:textId="77777777" w:rsidR="00E077D8" w:rsidRPr="0020646E" w:rsidRDefault="00E077D8" w:rsidP="00E077D8">
      <w:pPr>
        <w:rPr>
          <w:rFonts w:asciiTheme="majorHAnsi" w:hAnsiTheme="majorHAnsi" w:cs="Arial"/>
        </w:rPr>
      </w:pPr>
    </w:p>
    <w:p w14:paraId="0B763FCD" w14:textId="77777777" w:rsidR="00E077D8" w:rsidRPr="0020646E" w:rsidRDefault="00E077D8" w:rsidP="00E077D8">
      <w:pPr>
        <w:rPr>
          <w:rFonts w:asciiTheme="majorHAnsi" w:hAnsiTheme="majorHAnsi" w:cs="Arial"/>
          <w:b/>
          <w:bCs/>
        </w:rPr>
      </w:pPr>
      <w:r w:rsidRPr="0020646E">
        <w:rPr>
          <w:rFonts w:asciiTheme="majorHAnsi" w:hAnsiTheme="majorHAnsi" w:cs="Arial"/>
          <w:b/>
          <w:bCs/>
        </w:rPr>
        <w:t>Suffolk</w:t>
      </w:r>
    </w:p>
    <w:p w14:paraId="527A5325"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Parent/carers active consultation and involvement in short breaks</w:t>
      </w:r>
    </w:p>
    <w:p w14:paraId="39D48AB5" w14:textId="77777777" w:rsidR="00E077D8" w:rsidRPr="0020646E" w:rsidRDefault="00E077D8" w:rsidP="00E077D8">
      <w:pPr>
        <w:ind w:left="360"/>
        <w:rPr>
          <w:rFonts w:asciiTheme="majorHAnsi" w:hAnsiTheme="majorHAnsi" w:cs="Arial"/>
          <w:b/>
          <w:bCs/>
        </w:rPr>
      </w:pPr>
      <w:r w:rsidRPr="0020646E">
        <w:rPr>
          <w:rFonts w:asciiTheme="majorHAnsi" w:hAnsiTheme="majorHAnsi" w:cs="Arial"/>
          <w:b/>
          <w:bCs/>
        </w:rPr>
        <w:t>Essex</w:t>
      </w:r>
    </w:p>
    <w:p w14:paraId="29DA1A8C" w14:textId="77777777" w:rsidR="00E077D8" w:rsidRPr="0020646E" w:rsidRDefault="00E077D8" w:rsidP="00E077D8">
      <w:pPr>
        <w:ind w:left="720" w:hanging="360"/>
        <w:rPr>
          <w:rFonts w:asciiTheme="majorHAnsi" w:hAnsiTheme="majorHAnsi" w:cs="Arial"/>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Media and photography students being involved in design and production of Local Offer activity as consultants and volunteers</w:t>
      </w:r>
    </w:p>
    <w:p w14:paraId="2F3929B4" w14:textId="77777777" w:rsidR="00E077D8" w:rsidRPr="0020646E" w:rsidRDefault="00E077D8" w:rsidP="00E077D8">
      <w:pPr>
        <w:rPr>
          <w:rFonts w:asciiTheme="majorHAnsi" w:hAnsiTheme="majorHAnsi" w:cs="Arial"/>
          <w:b/>
          <w:bCs/>
        </w:rPr>
      </w:pPr>
      <w:r w:rsidRPr="0020646E">
        <w:rPr>
          <w:rFonts w:asciiTheme="majorHAnsi" w:hAnsiTheme="majorHAnsi" w:cs="Arial"/>
          <w:b/>
          <w:bCs/>
        </w:rPr>
        <w:t>Bracknell</w:t>
      </w:r>
    </w:p>
    <w:p w14:paraId="3F01A4C0" w14:textId="77777777" w:rsidR="00E077D8" w:rsidRPr="0020646E" w:rsidRDefault="00E077D8" w:rsidP="00E077D8">
      <w:pPr>
        <w:ind w:left="720" w:hanging="360"/>
        <w:rPr>
          <w:rFonts w:asciiTheme="majorHAnsi" w:hAnsiTheme="majorHAnsi" w:cs="Arial"/>
          <w:b/>
          <w:bCs/>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Young people involved in social work recruitment and selection</w:t>
      </w:r>
    </w:p>
    <w:p w14:paraId="3D1A22BB" w14:textId="77777777" w:rsidR="00E077D8" w:rsidRPr="0020646E" w:rsidRDefault="00E077D8" w:rsidP="00E077D8">
      <w:pPr>
        <w:rPr>
          <w:rFonts w:asciiTheme="majorHAnsi" w:hAnsiTheme="majorHAnsi" w:cs="Arial"/>
          <w:b/>
          <w:bCs/>
        </w:rPr>
      </w:pPr>
      <w:r w:rsidRPr="0020646E">
        <w:rPr>
          <w:rFonts w:asciiTheme="majorHAnsi" w:hAnsiTheme="majorHAnsi" w:cs="Arial"/>
          <w:b/>
          <w:bCs/>
        </w:rPr>
        <w:t>Norfolk</w:t>
      </w:r>
    </w:p>
    <w:p w14:paraId="2EB336A1" w14:textId="77777777" w:rsidR="00E077D8" w:rsidRPr="0020646E" w:rsidRDefault="00E077D8" w:rsidP="00E077D8">
      <w:pPr>
        <w:ind w:left="720" w:hanging="360"/>
        <w:rPr>
          <w:rFonts w:asciiTheme="majorHAnsi" w:hAnsiTheme="majorHAnsi" w:cs="Arial"/>
          <w:b/>
          <w:bCs/>
        </w:rPr>
      </w:pPr>
      <w:r w:rsidRPr="0020646E">
        <w:rPr>
          <w:rFonts w:asciiTheme="majorHAnsi" w:hAnsiTheme="majorHAnsi" w:cs="Symbol"/>
        </w:rPr>
        <w:t></w:t>
      </w:r>
      <w:r w:rsidRPr="0020646E">
        <w:rPr>
          <w:rFonts w:asciiTheme="majorHAnsi" w:hAnsiTheme="majorHAnsi" w:cs="Symbol"/>
        </w:rPr>
        <w:tab/>
      </w:r>
      <w:r w:rsidRPr="0020646E">
        <w:rPr>
          <w:rFonts w:asciiTheme="majorHAnsi" w:hAnsiTheme="majorHAnsi" w:cs="Arial"/>
        </w:rPr>
        <w:t>Youth Advisory Boards (YAB) young people commissioning for young people</w:t>
      </w:r>
    </w:p>
    <w:p w14:paraId="2C437809" w14:textId="77777777" w:rsidR="00E077D8" w:rsidRPr="0020646E" w:rsidRDefault="00E077D8" w:rsidP="00E077D8">
      <w:pPr>
        <w:rPr>
          <w:rFonts w:asciiTheme="majorHAnsi" w:hAnsiTheme="majorHAnsi" w:cs="Arial"/>
          <w:b/>
          <w:bCs/>
        </w:rPr>
      </w:pPr>
      <w:r w:rsidRPr="0020646E">
        <w:rPr>
          <w:rFonts w:asciiTheme="majorHAnsi" w:hAnsiTheme="majorHAnsi" w:cs="Arial"/>
          <w:b/>
          <w:bCs/>
        </w:rPr>
        <w:t>Wolverhampton</w:t>
      </w:r>
    </w:p>
    <w:p w14:paraId="3360B7EE" w14:textId="77777777" w:rsidR="00E077D8" w:rsidRPr="0020646E" w:rsidRDefault="00E077D8" w:rsidP="00E077D8">
      <w:pPr>
        <w:widowControl w:val="0"/>
        <w:numPr>
          <w:ilvl w:val="0"/>
          <w:numId w:val="8"/>
        </w:numPr>
        <w:overflowPunct w:val="0"/>
        <w:adjustRightInd w:val="0"/>
        <w:ind w:left="360" w:hanging="360"/>
        <w:rPr>
          <w:rFonts w:asciiTheme="majorHAnsi" w:hAnsiTheme="majorHAnsi" w:cs="Arial"/>
        </w:rPr>
      </w:pPr>
      <w:r w:rsidRPr="0020646E">
        <w:rPr>
          <w:rFonts w:asciiTheme="majorHAnsi" w:hAnsiTheme="majorHAnsi" w:cs="Arial"/>
        </w:rPr>
        <w:t>Young people training the CCG Governing body and getting them to make pledges for a take over day and quality of health standards</w:t>
      </w:r>
    </w:p>
    <w:p w14:paraId="207CE3F4" w14:textId="77777777" w:rsidR="00E077D8" w:rsidRPr="0020646E" w:rsidRDefault="00E077D8" w:rsidP="00E077D8">
      <w:pPr>
        <w:rPr>
          <w:rFonts w:asciiTheme="majorHAnsi" w:hAnsiTheme="majorHAnsi" w:cs="Arial"/>
          <w:b/>
          <w:bCs/>
        </w:rPr>
      </w:pPr>
      <w:r w:rsidRPr="0020646E">
        <w:rPr>
          <w:rFonts w:asciiTheme="majorHAnsi" w:hAnsiTheme="majorHAnsi" w:cs="Arial"/>
          <w:b/>
          <w:bCs/>
        </w:rPr>
        <w:t>Surrey</w:t>
      </w:r>
    </w:p>
    <w:p w14:paraId="7241CDD8" w14:textId="77777777" w:rsidR="00E077D8" w:rsidRPr="0020646E" w:rsidRDefault="00E077D8" w:rsidP="00E077D8">
      <w:pPr>
        <w:widowControl w:val="0"/>
        <w:numPr>
          <w:ilvl w:val="0"/>
          <w:numId w:val="8"/>
        </w:numPr>
        <w:overflowPunct w:val="0"/>
        <w:adjustRightInd w:val="0"/>
        <w:ind w:left="360" w:hanging="360"/>
        <w:rPr>
          <w:rFonts w:asciiTheme="majorHAnsi" w:hAnsiTheme="majorHAnsi" w:cs="Arial"/>
        </w:rPr>
      </w:pPr>
      <w:r w:rsidRPr="0020646E">
        <w:rPr>
          <w:rFonts w:asciiTheme="majorHAnsi" w:hAnsiTheme="majorHAnsi" w:cs="Arial"/>
        </w:rPr>
        <w:t>Good joint working around personal support plans</w:t>
      </w:r>
    </w:p>
    <w:p w14:paraId="6182DF3D" w14:textId="77777777" w:rsidR="00E077D8" w:rsidRPr="0020646E" w:rsidRDefault="00E077D8" w:rsidP="00E077D8">
      <w:pPr>
        <w:rPr>
          <w:rFonts w:asciiTheme="majorHAnsi" w:hAnsiTheme="majorHAnsi" w:cs="Arial"/>
          <w:b/>
          <w:bCs/>
        </w:rPr>
      </w:pPr>
      <w:r w:rsidRPr="0020646E">
        <w:rPr>
          <w:rFonts w:asciiTheme="majorHAnsi" w:hAnsiTheme="majorHAnsi" w:cs="Arial"/>
          <w:b/>
          <w:bCs/>
        </w:rPr>
        <w:t>Middlesbrough</w:t>
      </w:r>
    </w:p>
    <w:p w14:paraId="74BB0617" w14:textId="77777777" w:rsidR="00E077D8" w:rsidRPr="0020646E" w:rsidRDefault="00E077D8" w:rsidP="00E077D8">
      <w:pPr>
        <w:widowControl w:val="0"/>
        <w:numPr>
          <w:ilvl w:val="0"/>
          <w:numId w:val="8"/>
        </w:numPr>
        <w:overflowPunct w:val="0"/>
        <w:adjustRightInd w:val="0"/>
        <w:ind w:left="360" w:hanging="360"/>
        <w:rPr>
          <w:rFonts w:asciiTheme="majorHAnsi" w:hAnsiTheme="majorHAnsi" w:cs="Arial"/>
        </w:rPr>
      </w:pPr>
      <w:r w:rsidRPr="0020646E">
        <w:rPr>
          <w:rFonts w:asciiTheme="majorHAnsi" w:hAnsiTheme="majorHAnsi" w:cs="Arial"/>
        </w:rPr>
        <w:t>Good developments around individual budgets</w:t>
      </w:r>
    </w:p>
    <w:p w14:paraId="45E5A5E1" w14:textId="77777777" w:rsidR="00E077D8" w:rsidRPr="0020646E" w:rsidRDefault="00E077D8" w:rsidP="00E077D8">
      <w:pPr>
        <w:rPr>
          <w:rFonts w:asciiTheme="majorHAnsi" w:hAnsiTheme="majorHAnsi" w:cs="Arial"/>
          <w:b/>
          <w:bCs/>
        </w:rPr>
      </w:pPr>
      <w:r w:rsidRPr="0020646E">
        <w:rPr>
          <w:rFonts w:asciiTheme="majorHAnsi" w:hAnsiTheme="majorHAnsi" w:cs="Arial"/>
          <w:b/>
          <w:bCs/>
        </w:rPr>
        <w:t>Havering</w:t>
      </w:r>
    </w:p>
    <w:p w14:paraId="16197697" w14:textId="77777777" w:rsidR="00E077D8" w:rsidRPr="0020646E" w:rsidRDefault="00E077D8" w:rsidP="00E077D8">
      <w:pPr>
        <w:widowControl w:val="0"/>
        <w:numPr>
          <w:ilvl w:val="0"/>
          <w:numId w:val="8"/>
        </w:numPr>
        <w:overflowPunct w:val="0"/>
        <w:adjustRightInd w:val="0"/>
        <w:ind w:left="360" w:hanging="360"/>
        <w:rPr>
          <w:rFonts w:asciiTheme="majorHAnsi" w:hAnsiTheme="majorHAnsi" w:cs="Arial"/>
        </w:rPr>
      </w:pPr>
      <w:r w:rsidRPr="0020646E">
        <w:rPr>
          <w:rFonts w:asciiTheme="majorHAnsi" w:hAnsiTheme="majorHAnsi" w:cs="Arial"/>
        </w:rPr>
        <w:t>Good cluster working and relationships other LA’s and post 16 providers</w:t>
      </w:r>
    </w:p>
    <w:p w14:paraId="69E74E21" w14:textId="77777777" w:rsidR="00E077D8" w:rsidRPr="0020646E" w:rsidRDefault="00E077D8" w:rsidP="00E077D8">
      <w:pPr>
        <w:ind w:left="720"/>
        <w:rPr>
          <w:rFonts w:asciiTheme="majorHAnsi" w:hAnsiTheme="majorHAnsi" w:cs="Arial"/>
          <w:b/>
          <w:bCs/>
        </w:rPr>
      </w:pPr>
    </w:p>
    <w:p w14:paraId="67D37564" w14:textId="77777777" w:rsidR="00E077D8" w:rsidRPr="0020646E" w:rsidRDefault="00E077D8" w:rsidP="00E077D8">
      <w:pPr>
        <w:rPr>
          <w:rFonts w:asciiTheme="majorHAnsi" w:hAnsiTheme="majorHAnsi"/>
        </w:rPr>
      </w:pPr>
      <w:r w:rsidRPr="0020646E">
        <w:rPr>
          <w:rFonts w:asciiTheme="majorHAnsi" w:hAnsiTheme="majorHAnsi"/>
        </w:rPr>
        <w:object w:dxaOrig="2894" w:dyaOrig="2880" w14:anchorId="7C768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4.8pt;height:2in" o:ole="">
            <v:imagedata r:id="rId9" o:title=""/>
          </v:shape>
          <o:OLEObject Type="Embed" ProgID="MicrosoftWorks.WkShbSrv.6" ShapeID="_x0000_i1028" DrawAspect="Content" ObjectID="_1375159337" r:id="rId10"/>
        </w:object>
      </w:r>
    </w:p>
    <w:p w14:paraId="69AD2892" w14:textId="364B7C2F" w:rsidR="00E077D8" w:rsidRPr="0020646E" w:rsidRDefault="00E077D8" w:rsidP="00E077D8">
      <w:pPr>
        <w:rPr>
          <w:rFonts w:asciiTheme="majorHAnsi" w:hAnsiTheme="majorHAnsi" w:cs="Arial"/>
        </w:rPr>
      </w:pPr>
      <w:r w:rsidRPr="0020646E">
        <w:rPr>
          <w:rFonts w:asciiTheme="majorHAnsi" w:hAnsiTheme="majorHAnsi" w:cs="Arial"/>
        </w:rPr>
        <w:t>The two groups discussed what would help them and what things they could use help and support from ICY (In Control Youth)</w:t>
      </w:r>
    </w:p>
    <w:p w14:paraId="32FA480D" w14:textId="77777777" w:rsidR="00E077D8" w:rsidRPr="0020646E" w:rsidRDefault="00E077D8" w:rsidP="00E077D8">
      <w:pPr>
        <w:rPr>
          <w:rFonts w:asciiTheme="majorHAnsi" w:hAnsiTheme="majorHAnsi"/>
        </w:rPr>
      </w:pPr>
    </w:p>
    <w:p w14:paraId="46AADA7D" w14:textId="77777777" w:rsidR="00E077D8" w:rsidRPr="0020646E" w:rsidRDefault="00E077D8" w:rsidP="00E077D8">
      <w:pPr>
        <w:rPr>
          <w:rFonts w:asciiTheme="majorHAnsi" w:hAnsiTheme="majorHAnsi" w:cs="Arial"/>
          <w:b/>
          <w:bCs/>
        </w:rPr>
      </w:pPr>
      <w:r w:rsidRPr="0020646E">
        <w:rPr>
          <w:rFonts w:asciiTheme="majorHAnsi" w:hAnsiTheme="majorHAnsi" w:cs="Arial"/>
          <w:b/>
          <w:bCs/>
        </w:rPr>
        <w:t>Essex</w:t>
      </w:r>
    </w:p>
    <w:p w14:paraId="238CB6FE" w14:textId="77777777" w:rsidR="00E077D8" w:rsidRPr="0020646E" w:rsidRDefault="00E077D8" w:rsidP="00E077D8">
      <w:pPr>
        <w:widowControl w:val="0"/>
        <w:numPr>
          <w:ilvl w:val="0"/>
          <w:numId w:val="8"/>
        </w:numPr>
        <w:overflowPunct w:val="0"/>
        <w:adjustRightInd w:val="0"/>
        <w:ind w:left="360" w:hanging="360"/>
        <w:rPr>
          <w:rFonts w:asciiTheme="majorHAnsi" w:hAnsiTheme="majorHAnsi"/>
          <w:b/>
          <w:bCs/>
        </w:rPr>
      </w:pPr>
      <w:r w:rsidRPr="0020646E">
        <w:rPr>
          <w:rFonts w:asciiTheme="majorHAnsi" w:hAnsiTheme="majorHAnsi" w:cs="Arial"/>
        </w:rPr>
        <w:t>Support and facilitation of an event around PB’s with 4 colleges</w:t>
      </w:r>
    </w:p>
    <w:p w14:paraId="6854EFFC" w14:textId="77777777" w:rsidR="00E077D8" w:rsidRPr="0020646E" w:rsidRDefault="00E077D8" w:rsidP="00E077D8">
      <w:pPr>
        <w:rPr>
          <w:rFonts w:asciiTheme="majorHAnsi" w:hAnsiTheme="majorHAnsi" w:cs="Arial"/>
          <w:b/>
          <w:bCs/>
        </w:rPr>
      </w:pPr>
      <w:r w:rsidRPr="0020646E">
        <w:rPr>
          <w:rFonts w:asciiTheme="majorHAnsi" w:hAnsiTheme="majorHAnsi" w:cs="Arial"/>
          <w:b/>
          <w:bCs/>
        </w:rPr>
        <w:t>Wolverhampton</w:t>
      </w:r>
    </w:p>
    <w:p w14:paraId="1D877BDA" w14:textId="77777777" w:rsidR="00E077D8" w:rsidRPr="0020646E" w:rsidRDefault="00E077D8" w:rsidP="00E077D8">
      <w:pPr>
        <w:widowControl w:val="0"/>
        <w:numPr>
          <w:ilvl w:val="0"/>
          <w:numId w:val="8"/>
        </w:numPr>
        <w:overflowPunct w:val="0"/>
        <w:adjustRightInd w:val="0"/>
        <w:ind w:left="360" w:hanging="360"/>
        <w:rPr>
          <w:rFonts w:asciiTheme="majorHAnsi" w:hAnsiTheme="majorHAnsi"/>
          <w:b/>
          <w:bCs/>
        </w:rPr>
      </w:pPr>
      <w:r w:rsidRPr="0020646E">
        <w:rPr>
          <w:rFonts w:asciiTheme="majorHAnsi" w:hAnsiTheme="majorHAnsi" w:cs="Arial"/>
        </w:rPr>
        <w:t>Are willing to share their experiences of Co production with their CCG and the journey of change</w:t>
      </w:r>
    </w:p>
    <w:p w14:paraId="71A723D9" w14:textId="77777777" w:rsidR="00E077D8" w:rsidRPr="0020646E" w:rsidRDefault="00E077D8" w:rsidP="00E077D8">
      <w:pPr>
        <w:rPr>
          <w:rFonts w:asciiTheme="majorHAnsi" w:hAnsiTheme="majorHAnsi" w:cs="Arial"/>
          <w:b/>
          <w:bCs/>
        </w:rPr>
      </w:pPr>
      <w:r w:rsidRPr="0020646E">
        <w:rPr>
          <w:rFonts w:asciiTheme="majorHAnsi" w:hAnsiTheme="majorHAnsi" w:cs="Arial"/>
          <w:b/>
          <w:bCs/>
        </w:rPr>
        <w:t>Surrey</w:t>
      </w:r>
    </w:p>
    <w:p w14:paraId="34172AE0" w14:textId="77777777" w:rsidR="00E077D8" w:rsidRPr="0020646E" w:rsidRDefault="00E077D8" w:rsidP="00E077D8">
      <w:pPr>
        <w:widowControl w:val="0"/>
        <w:numPr>
          <w:ilvl w:val="0"/>
          <w:numId w:val="8"/>
        </w:numPr>
        <w:overflowPunct w:val="0"/>
        <w:adjustRightInd w:val="0"/>
        <w:ind w:left="360" w:hanging="360"/>
        <w:rPr>
          <w:rFonts w:asciiTheme="majorHAnsi" w:hAnsiTheme="majorHAnsi" w:cs="Arial"/>
        </w:rPr>
      </w:pPr>
      <w:r w:rsidRPr="0020646E">
        <w:rPr>
          <w:rFonts w:asciiTheme="majorHAnsi" w:hAnsiTheme="majorHAnsi" w:cs="Arial"/>
        </w:rPr>
        <w:t>Have an opportunity for young people to train workers about how to encourage young peoples participation in the development of support plans- communication etc.</w:t>
      </w:r>
    </w:p>
    <w:p w14:paraId="77D4B4B4" w14:textId="77777777" w:rsidR="00E077D8" w:rsidRPr="0020646E" w:rsidRDefault="00E077D8" w:rsidP="00E077D8">
      <w:pPr>
        <w:rPr>
          <w:rFonts w:asciiTheme="majorHAnsi" w:hAnsiTheme="majorHAnsi" w:cs="Arial"/>
          <w:b/>
          <w:bCs/>
        </w:rPr>
      </w:pPr>
      <w:r w:rsidRPr="0020646E">
        <w:rPr>
          <w:rFonts w:asciiTheme="majorHAnsi" w:hAnsiTheme="majorHAnsi" w:cs="Arial"/>
          <w:b/>
          <w:bCs/>
        </w:rPr>
        <w:t>Havering</w:t>
      </w:r>
    </w:p>
    <w:p w14:paraId="4483FD1E" w14:textId="44D9A455" w:rsidR="00EA051C" w:rsidRPr="0020646E" w:rsidRDefault="00E077D8" w:rsidP="00EA051C">
      <w:pPr>
        <w:widowControl w:val="0"/>
        <w:numPr>
          <w:ilvl w:val="0"/>
          <w:numId w:val="8"/>
        </w:numPr>
        <w:overflowPunct w:val="0"/>
        <w:adjustRightInd w:val="0"/>
        <w:ind w:left="360" w:hanging="360"/>
        <w:rPr>
          <w:rFonts w:asciiTheme="majorHAnsi" w:hAnsiTheme="majorHAnsi"/>
        </w:rPr>
      </w:pPr>
      <w:r w:rsidRPr="0020646E">
        <w:rPr>
          <w:rFonts w:asciiTheme="majorHAnsi" w:hAnsiTheme="majorHAnsi" w:cs="Arial"/>
        </w:rPr>
        <w:t>Sessions with wider team to discuss individual budgets. POET and personalisation</w:t>
      </w:r>
    </w:p>
    <w:p w14:paraId="6C822253" w14:textId="77777777" w:rsidR="00EA051C" w:rsidRDefault="00EA051C" w:rsidP="00EA051C">
      <w:pPr>
        <w:widowControl w:val="0"/>
        <w:overflowPunct w:val="0"/>
        <w:adjustRightInd w:val="0"/>
      </w:pPr>
    </w:p>
    <w:p w14:paraId="576BB500" w14:textId="77777777" w:rsidR="00EA051C" w:rsidRDefault="00EA051C" w:rsidP="00EA051C">
      <w:pPr>
        <w:widowControl w:val="0"/>
        <w:overflowPunct w:val="0"/>
        <w:adjustRightInd w:val="0"/>
      </w:pPr>
    </w:p>
    <w:p w14:paraId="0A627A3B" w14:textId="273327D1" w:rsidR="00EA051C" w:rsidRPr="00EA051C" w:rsidRDefault="00EA051C" w:rsidP="00EA051C">
      <w:pPr>
        <w:rPr>
          <w:rFonts w:asciiTheme="majorHAnsi" w:hAnsiTheme="majorHAnsi"/>
          <w:b/>
          <w:sz w:val="32"/>
          <w:szCs w:val="32"/>
        </w:rPr>
      </w:pPr>
      <w:r w:rsidRPr="00EA051C">
        <w:rPr>
          <w:rFonts w:asciiTheme="majorHAnsi" w:hAnsiTheme="majorHAnsi"/>
          <w:b/>
          <w:sz w:val="32"/>
          <w:szCs w:val="32"/>
        </w:rPr>
        <w:t xml:space="preserve">Workshop </w:t>
      </w:r>
      <w:r>
        <w:rPr>
          <w:rFonts w:asciiTheme="majorHAnsi" w:hAnsiTheme="majorHAnsi"/>
          <w:b/>
          <w:sz w:val="32"/>
          <w:szCs w:val="32"/>
        </w:rPr>
        <w:t>–</w:t>
      </w:r>
      <w:r w:rsidRPr="00EA051C">
        <w:rPr>
          <w:rFonts w:asciiTheme="majorHAnsi" w:hAnsiTheme="majorHAnsi"/>
          <w:b/>
          <w:sz w:val="32"/>
          <w:szCs w:val="32"/>
        </w:rPr>
        <w:t xml:space="preserve"> </w:t>
      </w:r>
      <w:r>
        <w:rPr>
          <w:rFonts w:asciiTheme="majorHAnsi" w:hAnsiTheme="majorHAnsi"/>
          <w:b/>
          <w:sz w:val="32"/>
          <w:szCs w:val="32"/>
        </w:rPr>
        <w:t>EHC Plans</w:t>
      </w:r>
    </w:p>
    <w:p w14:paraId="230E2185" w14:textId="77777777" w:rsidR="00EA051C" w:rsidRDefault="00EA051C" w:rsidP="00EA051C">
      <w:pPr>
        <w:rPr>
          <w:rFonts w:asciiTheme="majorHAnsi" w:hAnsiTheme="majorHAnsi"/>
          <w:b/>
        </w:rPr>
      </w:pPr>
    </w:p>
    <w:p w14:paraId="7EF7D15E" w14:textId="77777777" w:rsidR="00EA051C" w:rsidRPr="00EA051C" w:rsidRDefault="00EA051C" w:rsidP="00EA051C">
      <w:pPr>
        <w:rPr>
          <w:rFonts w:asciiTheme="majorHAnsi" w:hAnsiTheme="majorHAnsi"/>
          <w:b/>
        </w:rPr>
      </w:pPr>
      <w:r w:rsidRPr="00EA051C">
        <w:rPr>
          <w:rFonts w:asciiTheme="majorHAnsi" w:hAnsiTheme="majorHAnsi"/>
          <w:b/>
        </w:rPr>
        <w:t>Key issues identified by delegates:</w:t>
      </w:r>
    </w:p>
    <w:p w14:paraId="0427FC3D" w14:textId="77777777" w:rsidR="00EA051C" w:rsidRPr="00EA051C" w:rsidRDefault="00EA051C" w:rsidP="00EA051C">
      <w:pPr>
        <w:pStyle w:val="ListParagraph"/>
        <w:numPr>
          <w:ilvl w:val="0"/>
          <w:numId w:val="9"/>
        </w:numPr>
        <w:spacing w:after="200" w:line="276" w:lineRule="auto"/>
        <w:rPr>
          <w:rFonts w:asciiTheme="majorHAnsi" w:hAnsiTheme="majorHAnsi"/>
        </w:rPr>
      </w:pPr>
      <w:r w:rsidRPr="00EA051C">
        <w:rPr>
          <w:rFonts w:asciiTheme="majorHAnsi" w:hAnsiTheme="majorHAnsi"/>
        </w:rPr>
        <w:t>Holding on to our values –&amp; the challenge of conversions</w:t>
      </w:r>
    </w:p>
    <w:p w14:paraId="0D0451A8" w14:textId="77777777" w:rsidR="00EA051C" w:rsidRPr="00EA051C" w:rsidRDefault="00EA051C" w:rsidP="00EA051C">
      <w:pPr>
        <w:pStyle w:val="ListParagraph"/>
        <w:numPr>
          <w:ilvl w:val="0"/>
          <w:numId w:val="9"/>
        </w:numPr>
        <w:spacing w:after="200" w:line="276" w:lineRule="auto"/>
        <w:rPr>
          <w:rFonts w:asciiTheme="majorHAnsi" w:hAnsiTheme="majorHAnsi"/>
        </w:rPr>
      </w:pPr>
      <w:r w:rsidRPr="00EA051C">
        <w:rPr>
          <w:rFonts w:asciiTheme="majorHAnsi" w:hAnsiTheme="majorHAnsi"/>
        </w:rPr>
        <w:t>How to maintain a focus on quality (as well as quantity)</w:t>
      </w:r>
    </w:p>
    <w:p w14:paraId="79BD54EC" w14:textId="77777777" w:rsidR="00EA051C" w:rsidRPr="00EA051C" w:rsidRDefault="00EA051C" w:rsidP="00EA051C">
      <w:pPr>
        <w:pStyle w:val="ListParagraph"/>
        <w:numPr>
          <w:ilvl w:val="0"/>
          <w:numId w:val="9"/>
        </w:numPr>
        <w:spacing w:after="200" w:line="276" w:lineRule="auto"/>
        <w:rPr>
          <w:rFonts w:asciiTheme="majorHAnsi" w:hAnsiTheme="majorHAnsi"/>
        </w:rPr>
      </w:pPr>
      <w:r w:rsidRPr="00EA051C">
        <w:rPr>
          <w:rFonts w:asciiTheme="majorHAnsi" w:hAnsiTheme="majorHAnsi"/>
        </w:rPr>
        <w:t>The challenge of timescales</w:t>
      </w:r>
    </w:p>
    <w:p w14:paraId="6F6FD918" w14:textId="77777777" w:rsidR="00EA051C" w:rsidRPr="00EA051C" w:rsidRDefault="00EA051C" w:rsidP="00EA051C">
      <w:pPr>
        <w:pStyle w:val="ListParagraph"/>
        <w:numPr>
          <w:ilvl w:val="0"/>
          <w:numId w:val="9"/>
        </w:numPr>
        <w:spacing w:after="200" w:line="276" w:lineRule="auto"/>
        <w:rPr>
          <w:rFonts w:asciiTheme="majorHAnsi" w:hAnsiTheme="majorHAnsi"/>
        </w:rPr>
      </w:pPr>
      <w:r w:rsidRPr="00EA051C">
        <w:rPr>
          <w:rFonts w:asciiTheme="majorHAnsi" w:hAnsiTheme="majorHAnsi"/>
        </w:rPr>
        <w:t>Working together and shared responsibility</w:t>
      </w:r>
    </w:p>
    <w:p w14:paraId="30E85532" w14:textId="77777777" w:rsidR="00EA051C" w:rsidRPr="00EA051C" w:rsidRDefault="00EA051C" w:rsidP="00EA051C">
      <w:pPr>
        <w:pStyle w:val="ListParagraph"/>
        <w:numPr>
          <w:ilvl w:val="0"/>
          <w:numId w:val="9"/>
        </w:numPr>
        <w:spacing w:after="200" w:line="276" w:lineRule="auto"/>
        <w:rPr>
          <w:rFonts w:asciiTheme="majorHAnsi" w:hAnsiTheme="majorHAnsi"/>
        </w:rPr>
      </w:pPr>
      <w:r w:rsidRPr="00EA051C">
        <w:rPr>
          <w:rFonts w:asciiTheme="majorHAnsi" w:hAnsiTheme="majorHAnsi"/>
        </w:rPr>
        <w:t xml:space="preserve"> Whole life planning</w:t>
      </w:r>
    </w:p>
    <w:p w14:paraId="5C193328" w14:textId="77777777" w:rsidR="00EA051C" w:rsidRPr="00EA051C" w:rsidRDefault="00EA051C" w:rsidP="00EA051C">
      <w:pPr>
        <w:rPr>
          <w:rFonts w:asciiTheme="majorHAnsi" w:hAnsiTheme="majorHAnsi"/>
          <w:b/>
        </w:rPr>
      </w:pPr>
    </w:p>
    <w:p w14:paraId="4DCC771F" w14:textId="77777777" w:rsidR="00EA051C" w:rsidRPr="00EA051C" w:rsidRDefault="00EA051C" w:rsidP="00EA051C">
      <w:pPr>
        <w:rPr>
          <w:rFonts w:asciiTheme="majorHAnsi" w:hAnsiTheme="majorHAnsi"/>
          <w:b/>
        </w:rPr>
      </w:pPr>
      <w:r w:rsidRPr="00EA051C">
        <w:rPr>
          <w:rFonts w:asciiTheme="majorHAnsi" w:hAnsiTheme="majorHAnsi"/>
          <w:b/>
        </w:rPr>
        <w:t>Discussion</w:t>
      </w:r>
    </w:p>
    <w:p w14:paraId="3802C830" w14:textId="77777777" w:rsidR="00EA051C" w:rsidRPr="00EA051C" w:rsidRDefault="00EA051C" w:rsidP="00EA051C">
      <w:pPr>
        <w:rPr>
          <w:rFonts w:asciiTheme="majorHAnsi" w:hAnsiTheme="majorHAnsi"/>
        </w:rPr>
      </w:pPr>
      <w:r w:rsidRPr="00EA051C">
        <w:rPr>
          <w:rFonts w:asciiTheme="majorHAnsi" w:hAnsiTheme="majorHAnsi"/>
        </w:rPr>
        <w:t xml:space="preserve">The </w:t>
      </w:r>
      <w:proofErr w:type="gramStart"/>
      <w:r w:rsidRPr="00EA051C">
        <w:rPr>
          <w:rFonts w:asciiTheme="majorHAnsi" w:hAnsiTheme="majorHAnsi"/>
        </w:rPr>
        <w:t>3 year</w:t>
      </w:r>
      <w:proofErr w:type="gramEnd"/>
      <w:r w:rsidRPr="00EA051C">
        <w:rPr>
          <w:rFonts w:asciiTheme="majorHAnsi" w:hAnsiTheme="majorHAnsi"/>
        </w:rPr>
        <w:t xml:space="preserve"> timescale is insufficient and is having a negative impact on desired culture change.   </w:t>
      </w:r>
    </w:p>
    <w:p w14:paraId="5DC6B0CD" w14:textId="77777777" w:rsidR="00EA051C" w:rsidRPr="00EA051C" w:rsidRDefault="00EA051C" w:rsidP="00EA051C">
      <w:pPr>
        <w:rPr>
          <w:rFonts w:asciiTheme="majorHAnsi" w:hAnsiTheme="majorHAnsi"/>
        </w:rPr>
      </w:pPr>
      <w:r w:rsidRPr="00EA051C">
        <w:rPr>
          <w:rFonts w:asciiTheme="majorHAnsi" w:hAnsiTheme="majorHAnsi"/>
        </w:rPr>
        <w:t xml:space="preserve">Need </w:t>
      </w:r>
      <w:proofErr w:type="spellStart"/>
      <w:r w:rsidRPr="00EA051C">
        <w:rPr>
          <w:rFonts w:asciiTheme="majorHAnsi" w:hAnsiTheme="majorHAnsi"/>
        </w:rPr>
        <w:t>i</w:t>
      </w:r>
      <w:proofErr w:type="spellEnd"/>
      <w:r w:rsidRPr="00EA051C">
        <w:rPr>
          <w:rFonts w:asciiTheme="majorHAnsi" w:hAnsiTheme="majorHAnsi"/>
        </w:rPr>
        <w:t xml:space="preserve">. </w:t>
      </w:r>
      <w:proofErr w:type="spellStart"/>
      <w:r w:rsidRPr="00EA051C">
        <w:rPr>
          <w:rFonts w:asciiTheme="majorHAnsi" w:hAnsiTheme="majorHAnsi"/>
        </w:rPr>
        <w:t>DfE</w:t>
      </w:r>
      <w:proofErr w:type="spellEnd"/>
      <w:r w:rsidRPr="00EA051C">
        <w:rPr>
          <w:rFonts w:asciiTheme="majorHAnsi" w:hAnsiTheme="majorHAnsi"/>
        </w:rPr>
        <w:t xml:space="preserve"> to give a clear steer re whether 3-year timescale can be extended to facilitate a more meaningful conversion process and ii. </w:t>
      </w:r>
      <w:proofErr w:type="gramStart"/>
      <w:r w:rsidRPr="00EA051C">
        <w:rPr>
          <w:rFonts w:asciiTheme="majorHAnsi" w:hAnsiTheme="majorHAnsi"/>
        </w:rPr>
        <w:t>OFSTED to give a view on timescales if parent/carers are ok with going over the 20 weeks+.</w:t>
      </w:r>
      <w:proofErr w:type="gramEnd"/>
    </w:p>
    <w:p w14:paraId="2A79A0BC" w14:textId="77777777" w:rsidR="00EA051C" w:rsidRPr="00EA051C" w:rsidRDefault="00EA051C" w:rsidP="00EA051C">
      <w:pPr>
        <w:rPr>
          <w:rFonts w:asciiTheme="majorHAnsi" w:hAnsiTheme="majorHAnsi"/>
        </w:rPr>
      </w:pPr>
      <w:r w:rsidRPr="00EA051C">
        <w:rPr>
          <w:rFonts w:asciiTheme="majorHAnsi" w:hAnsiTheme="majorHAnsi"/>
        </w:rPr>
        <w:t>Explore the possibility of changing timescales re transfer reviews for example prioritise years 6 &amp; 11 (must be done by 31.03) but stagger year 9 ARs to at any point in academic year.</w:t>
      </w:r>
    </w:p>
    <w:p w14:paraId="1718143B" w14:textId="77777777" w:rsidR="00EA051C" w:rsidRPr="00EA051C" w:rsidRDefault="00EA051C" w:rsidP="00EA051C">
      <w:pPr>
        <w:rPr>
          <w:rFonts w:asciiTheme="majorHAnsi" w:hAnsiTheme="majorHAnsi"/>
        </w:rPr>
      </w:pPr>
      <w:r w:rsidRPr="00EA051C">
        <w:rPr>
          <w:rFonts w:asciiTheme="majorHAnsi" w:hAnsiTheme="majorHAnsi"/>
        </w:rPr>
        <w:t xml:space="preserve">SEN grant – need </w:t>
      </w:r>
      <w:proofErr w:type="spellStart"/>
      <w:r w:rsidRPr="00EA051C">
        <w:rPr>
          <w:rFonts w:asciiTheme="majorHAnsi" w:hAnsiTheme="majorHAnsi"/>
        </w:rPr>
        <w:t>DfE</w:t>
      </w:r>
      <w:proofErr w:type="spellEnd"/>
      <w:r w:rsidRPr="00EA051C">
        <w:rPr>
          <w:rFonts w:asciiTheme="majorHAnsi" w:hAnsiTheme="majorHAnsi"/>
        </w:rPr>
        <w:t xml:space="preserve"> to clarify whether there will be additional </w:t>
      </w:r>
      <w:proofErr w:type="gramStart"/>
      <w:r w:rsidRPr="00EA051C">
        <w:rPr>
          <w:rFonts w:asciiTheme="majorHAnsi" w:hAnsiTheme="majorHAnsi"/>
        </w:rPr>
        <w:t>funding  next</w:t>
      </w:r>
      <w:proofErr w:type="gramEnd"/>
      <w:r w:rsidRPr="00EA051C">
        <w:rPr>
          <w:rFonts w:asciiTheme="majorHAnsi" w:hAnsiTheme="majorHAnsi"/>
        </w:rPr>
        <w:t xml:space="preserve"> year as commitments have been made this year which it may not be possible to continue if there is no further funding.</w:t>
      </w:r>
    </w:p>
    <w:p w14:paraId="11CCDD4C" w14:textId="77777777" w:rsidR="00EA051C" w:rsidRPr="00EA051C" w:rsidRDefault="00EA051C" w:rsidP="00EA051C">
      <w:pPr>
        <w:rPr>
          <w:rFonts w:asciiTheme="majorHAnsi" w:hAnsiTheme="majorHAnsi"/>
        </w:rPr>
      </w:pPr>
      <w:r w:rsidRPr="00EA051C">
        <w:rPr>
          <w:rFonts w:asciiTheme="majorHAnsi" w:hAnsiTheme="majorHAnsi"/>
        </w:rPr>
        <w:t>Would be helpful if the National parent/carer forum could make a positive statement re transfers and timeframes/timescales.</w:t>
      </w:r>
    </w:p>
    <w:p w14:paraId="7B52797C" w14:textId="77777777" w:rsidR="00EA051C" w:rsidRPr="00EA051C" w:rsidRDefault="00EA051C" w:rsidP="00EA051C">
      <w:pPr>
        <w:rPr>
          <w:rFonts w:asciiTheme="majorHAnsi" w:hAnsiTheme="majorHAnsi"/>
        </w:rPr>
      </w:pPr>
      <w:r w:rsidRPr="00EA051C">
        <w:rPr>
          <w:rFonts w:asciiTheme="majorHAnsi" w:hAnsiTheme="majorHAnsi"/>
        </w:rPr>
        <w:t>Would be helpful also to have a national view on what is reasonable in terms of staffing levels &amp; transfers, new plans.</w:t>
      </w:r>
    </w:p>
    <w:p w14:paraId="260B71D3" w14:textId="77777777" w:rsidR="00EA051C" w:rsidRPr="00EA051C" w:rsidRDefault="00EA051C" w:rsidP="00EA051C">
      <w:pPr>
        <w:rPr>
          <w:rFonts w:asciiTheme="majorHAnsi" w:hAnsiTheme="majorHAnsi"/>
        </w:rPr>
      </w:pPr>
      <w:r w:rsidRPr="00EA051C">
        <w:rPr>
          <w:rFonts w:asciiTheme="majorHAnsi" w:hAnsiTheme="majorHAnsi"/>
        </w:rPr>
        <w:t>Upcoming regional CDC training – need to discuss with Amanda Harvey to ensure it covers PB's, H1&amp; H2 challenges, mainstream social workers &amp; pathways.</w:t>
      </w:r>
    </w:p>
    <w:p w14:paraId="201A7529" w14:textId="77777777" w:rsidR="00EA051C" w:rsidRPr="00EA051C" w:rsidRDefault="00EA051C" w:rsidP="00EA051C">
      <w:pPr>
        <w:rPr>
          <w:rFonts w:asciiTheme="majorHAnsi" w:hAnsiTheme="majorHAnsi"/>
        </w:rPr>
      </w:pPr>
      <w:r w:rsidRPr="00EA051C">
        <w:rPr>
          <w:rFonts w:asciiTheme="majorHAnsi" w:hAnsiTheme="majorHAnsi"/>
        </w:rPr>
        <w:t>Need examples of really good EHCPs - pre &amp; post 16.</w:t>
      </w:r>
    </w:p>
    <w:p w14:paraId="320D60A4" w14:textId="77777777" w:rsidR="00EA051C" w:rsidRPr="00EA051C" w:rsidRDefault="00EA051C" w:rsidP="00EA051C">
      <w:pPr>
        <w:rPr>
          <w:rFonts w:asciiTheme="majorHAnsi" w:hAnsiTheme="majorHAnsi"/>
        </w:rPr>
      </w:pPr>
      <w:proofErr w:type="gramStart"/>
      <w:r w:rsidRPr="00EA051C">
        <w:rPr>
          <w:rFonts w:asciiTheme="majorHAnsi" w:hAnsiTheme="majorHAnsi"/>
        </w:rPr>
        <w:t>Importance of empowering parent/carers and their participation.</w:t>
      </w:r>
      <w:proofErr w:type="gramEnd"/>
    </w:p>
    <w:p w14:paraId="464136A4" w14:textId="77777777" w:rsidR="00EA051C" w:rsidRPr="00EA051C" w:rsidRDefault="00EA051C" w:rsidP="00EA051C">
      <w:pPr>
        <w:rPr>
          <w:rFonts w:asciiTheme="majorHAnsi" w:hAnsiTheme="majorHAnsi"/>
        </w:rPr>
      </w:pPr>
      <w:proofErr w:type="gramStart"/>
      <w:r w:rsidRPr="00EA051C">
        <w:rPr>
          <w:rFonts w:asciiTheme="majorHAnsi" w:hAnsiTheme="majorHAnsi"/>
        </w:rPr>
        <w:t>Importance of changing conversations re need for EHCPs.</w:t>
      </w:r>
      <w:proofErr w:type="gramEnd"/>
    </w:p>
    <w:p w14:paraId="4ED9FADB" w14:textId="77777777" w:rsidR="00EA051C" w:rsidRPr="00EA051C" w:rsidRDefault="00EA051C" w:rsidP="00EA051C">
      <w:pPr>
        <w:rPr>
          <w:rFonts w:asciiTheme="majorHAnsi" w:hAnsiTheme="majorHAnsi"/>
        </w:rPr>
      </w:pPr>
      <w:r w:rsidRPr="00EA051C">
        <w:rPr>
          <w:rFonts w:asciiTheme="majorHAnsi" w:hAnsiTheme="majorHAnsi"/>
        </w:rPr>
        <w:t xml:space="preserve">Ownership by all practitioners - bring assessment teams/ practitioners </w:t>
      </w:r>
      <w:proofErr w:type="gramStart"/>
      <w:r w:rsidRPr="00EA051C">
        <w:rPr>
          <w:rFonts w:asciiTheme="majorHAnsi" w:hAnsiTheme="majorHAnsi"/>
        </w:rPr>
        <w:t>together  to</w:t>
      </w:r>
      <w:proofErr w:type="gramEnd"/>
      <w:r w:rsidRPr="00EA051C">
        <w:rPr>
          <w:rFonts w:asciiTheme="majorHAnsi" w:hAnsiTheme="majorHAnsi"/>
        </w:rPr>
        <w:t xml:space="preserve"> meet sub- regionally for support/sharing.</w:t>
      </w:r>
    </w:p>
    <w:p w14:paraId="1B799620" w14:textId="77777777" w:rsidR="00EA051C" w:rsidRPr="00EA051C" w:rsidRDefault="00EA051C" w:rsidP="00EA051C">
      <w:pPr>
        <w:rPr>
          <w:rFonts w:asciiTheme="majorHAnsi" w:hAnsiTheme="majorHAnsi"/>
          <w:u w:val="single"/>
        </w:rPr>
      </w:pPr>
    </w:p>
    <w:p w14:paraId="2281190D" w14:textId="77777777" w:rsidR="00EA051C" w:rsidRPr="00EA051C" w:rsidRDefault="00EA051C" w:rsidP="00EA051C">
      <w:pPr>
        <w:rPr>
          <w:rFonts w:asciiTheme="majorHAnsi" w:hAnsiTheme="majorHAnsi"/>
          <w:u w:val="single"/>
        </w:rPr>
      </w:pPr>
    </w:p>
    <w:p w14:paraId="4DAACFE1" w14:textId="77777777" w:rsidR="00EA051C" w:rsidRPr="00EA051C" w:rsidRDefault="00EA051C" w:rsidP="00EA051C">
      <w:pPr>
        <w:rPr>
          <w:rFonts w:asciiTheme="majorHAnsi" w:hAnsiTheme="majorHAnsi"/>
        </w:rPr>
      </w:pPr>
      <w:r w:rsidRPr="00EA051C">
        <w:rPr>
          <w:rFonts w:asciiTheme="majorHAnsi" w:hAnsiTheme="majorHAnsi"/>
          <w:u w:val="single"/>
        </w:rPr>
        <w:t>Transport</w:t>
      </w:r>
      <w:r w:rsidRPr="00EA051C">
        <w:rPr>
          <w:rFonts w:asciiTheme="majorHAnsi" w:hAnsiTheme="majorHAnsi"/>
        </w:rPr>
        <w:t xml:space="preserve"> </w:t>
      </w:r>
    </w:p>
    <w:p w14:paraId="2CF5C182" w14:textId="77777777" w:rsidR="00EA051C" w:rsidRPr="00EA051C" w:rsidRDefault="00EA051C" w:rsidP="00EA051C">
      <w:pPr>
        <w:rPr>
          <w:rFonts w:asciiTheme="majorHAnsi" w:hAnsiTheme="majorHAnsi"/>
        </w:rPr>
      </w:pPr>
      <w:r w:rsidRPr="00EA051C">
        <w:rPr>
          <w:rFonts w:asciiTheme="majorHAnsi" w:hAnsiTheme="majorHAnsi"/>
        </w:rPr>
        <w:t>Part J &amp; part B "exceptions" - no definition of "exceptions."</w:t>
      </w:r>
    </w:p>
    <w:p w14:paraId="6B0D58BD" w14:textId="77777777" w:rsidR="00EA051C" w:rsidRPr="00EA051C" w:rsidRDefault="00EA051C" w:rsidP="00EA051C">
      <w:pPr>
        <w:rPr>
          <w:rFonts w:asciiTheme="majorHAnsi" w:hAnsiTheme="majorHAnsi"/>
        </w:rPr>
      </w:pPr>
      <w:r w:rsidRPr="00EA051C">
        <w:rPr>
          <w:rFonts w:asciiTheme="majorHAnsi" w:hAnsiTheme="majorHAnsi"/>
        </w:rPr>
        <w:t>Nottinghamshire CC x 3 PBs for transport (x2 for independent training)</w:t>
      </w:r>
      <w:proofErr w:type="gramStart"/>
      <w:r w:rsidRPr="00EA051C">
        <w:rPr>
          <w:rFonts w:asciiTheme="majorHAnsi" w:hAnsiTheme="majorHAnsi"/>
        </w:rPr>
        <w:t>;  Liverpool</w:t>
      </w:r>
      <w:proofErr w:type="gramEnd"/>
      <w:r w:rsidRPr="00EA051C">
        <w:rPr>
          <w:rFonts w:asciiTheme="majorHAnsi" w:hAnsiTheme="majorHAnsi"/>
        </w:rPr>
        <w:t xml:space="preserve"> - DPS for transport without need for a plan.</w:t>
      </w:r>
    </w:p>
    <w:p w14:paraId="7A12338E" w14:textId="77777777" w:rsidR="00EA051C" w:rsidRPr="00EA051C" w:rsidRDefault="00EA051C" w:rsidP="00EA051C">
      <w:pPr>
        <w:rPr>
          <w:rFonts w:asciiTheme="majorHAnsi" w:hAnsiTheme="majorHAnsi"/>
          <w:u w:val="single"/>
        </w:rPr>
      </w:pPr>
      <w:r w:rsidRPr="00EA051C">
        <w:rPr>
          <w:rFonts w:asciiTheme="majorHAnsi" w:hAnsiTheme="majorHAnsi"/>
          <w:u w:val="single"/>
        </w:rPr>
        <w:t>Transfers</w:t>
      </w:r>
    </w:p>
    <w:p w14:paraId="2750DA2E" w14:textId="77777777" w:rsidR="00EA051C" w:rsidRPr="00EA051C" w:rsidRDefault="00EA051C" w:rsidP="00EA051C">
      <w:pPr>
        <w:rPr>
          <w:rFonts w:asciiTheme="majorHAnsi" w:hAnsiTheme="majorHAnsi"/>
        </w:rPr>
      </w:pPr>
      <w:r w:rsidRPr="00EA051C">
        <w:rPr>
          <w:rFonts w:asciiTheme="majorHAnsi" w:hAnsiTheme="majorHAnsi"/>
        </w:rPr>
        <w:t xml:space="preserve">Challenge of recruitment of SEN officers - how to support, stop them cracking up? East Sussex completed 50/600 conversions. Have 1000 to do next year. Can't free up time to train staff. </w:t>
      </w:r>
    </w:p>
    <w:p w14:paraId="63CED978" w14:textId="77777777" w:rsidR="00EA051C" w:rsidRPr="00EA051C" w:rsidRDefault="00EA051C" w:rsidP="00EA051C">
      <w:pPr>
        <w:rPr>
          <w:rFonts w:asciiTheme="majorHAnsi" w:hAnsiTheme="majorHAnsi"/>
        </w:rPr>
      </w:pPr>
      <w:r w:rsidRPr="00EA051C">
        <w:rPr>
          <w:rFonts w:asciiTheme="majorHAnsi" w:hAnsiTheme="majorHAnsi"/>
        </w:rPr>
        <w:t>How to support colleagues who feel they are failing</w:t>
      </w:r>
      <w:proofErr w:type="gramStart"/>
      <w:r w:rsidRPr="00EA051C">
        <w:rPr>
          <w:rFonts w:asciiTheme="majorHAnsi" w:hAnsiTheme="majorHAnsi"/>
        </w:rPr>
        <w:t>?...</w:t>
      </w:r>
      <w:proofErr w:type="gramEnd"/>
      <w:r w:rsidRPr="00EA051C">
        <w:rPr>
          <w:rFonts w:asciiTheme="majorHAnsi" w:hAnsiTheme="majorHAnsi"/>
        </w:rPr>
        <w:t xml:space="preserve"> need them to have the opportunity to reflect.</w:t>
      </w:r>
    </w:p>
    <w:p w14:paraId="1179CABB" w14:textId="77777777" w:rsidR="00EA051C" w:rsidRPr="00EA051C" w:rsidRDefault="00EA051C" w:rsidP="00EA051C">
      <w:pPr>
        <w:rPr>
          <w:rFonts w:asciiTheme="majorHAnsi" w:hAnsiTheme="majorHAnsi"/>
        </w:rPr>
      </w:pPr>
      <w:r w:rsidRPr="00EA051C">
        <w:rPr>
          <w:rFonts w:asciiTheme="majorHAnsi" w:hAnsiTheme="majorHAnsi"/>
        </w:rPr>
        <w:t>Retention challenge also.</w:t>
      </w:r>
    </w:p>
    <w:p w14:paraId="08631E43" w14:textId="77777777" w:rsidR="00EA051C" w:rsidRPr="00EA051C" w:rsidRDefault="00EA051C" w:rsidP="00EA051C">
      <w:pPr>
        <w:rPr>
          <w:rFonts w:asciiTheme="majorHAnsi" w:hAnsiTheme="majorHAnsi"/>
        </w:rPr>
      </w:pPr>
      <w:r w:rsidRPr="00EA051C">
        <w:rPr>
          <w:rFonts w:asciiTheme="majorHAnsi" w:hAnsiTheme="majorHAnsi"/>
        </w:rPr>
        <w:t xml:space="preserve">Most of the authorities represented in the room were using dedicated staff to do transfers only: Rochdale, Stoke, Liverpool, Derbyshire (seconded SENCOs also), Greenwich, West </w:t>
      </w:r>
      <w:proofErr w:type="gramStart"/>
      <w:r w:rsidRPr="00EA051C">
        <w:rPr>
          <w:rFonts w:asciiTheme="majorHAnsi" w:hAnsiTheme="majorHAnsi"/>
        </w:rPr>
        <w:t>Sussex ,</w:t>
      </w:r>
      <w:proofErr w:type="gramEnd"/>
      <w:r w:rsidRPr="00EA051C">
        <w:rPr>
          <w:rFonts w:asciiTheme="majorHAnsi" w:hAnsiTheme="majorHAnsi"/>
        </w:rPr>
        <w:t xml:space="preserve"> Nottinghamshire CC (schools &amp; SENCOs being paid), East Sussex (trying to recruit asking schools for help – some TAs interested).</w:t>
      </w:r>
    </w:p>
    <w:p w14:paraId="5D8C97E7" w14:textId="77777777" w:rsidR="00EA051C" w:rsidRPr="00EA051C" w:rsidRDefault="00EA051C" w:rsidP="00EA051C">
      <w:pPr>
        <w:rPr>
          <w:rFonts w:asciiTheme="majorHAnsi" w:hAnsiTheme="majorHAnsi"/>
        </w:rPr>
      </w:pPr>
      <w:r w:rsidRPr="00EA051C">
        <w:rPr>
          <w:rFonts w:asciiTheme="majorHAnsi" w:hAnsiTheme="majorHAnsi"/>
        </w:rPr>
        <w:t>Conversions of statements of children who have experienced Early Support is going ok because their parents/</w:t>
      </w:r>
      <w:proofErr w:type="gramStart"/>
      <w:r w:rsidRPr="00EA051C">
        <w:rPr>
          <w:rFonts w:asciiTheme="majorHAnsi" w:hAnsiTheme="majorHAnsi"/>
        </w:rPr>
        <w:t>carers  have</w:t>
      </w:r>
      <w:proofErr w:type="gramEnd"/>
      <w:r w:rsidRPr="00EA051C">
        <w:rPr>
          <w:rFonts w:asciiTheme="majorHAnsi" w:hAnsiTheme="majorHAnsi"/>
        </w:rPr>
        <w:t xml:space="preserve"> had experience of person centred planning (PCP) - 20 weeks ok. Need to amend transition plan if not achieved &amp; consult with parent/carers.</w:t>
      </w:r>
    </w:p>
    <w:p w14:paraId="75AC4F28" w14:textId="77777777" w:rsidR="00EA051C" w:rsidRPr="00EA051C" w:rsidRDefault="00EA051C" w:rsidP="00EA051C">
      <w:pPr>
        <w:rPr>
          <w:rFonts w:asciiTheme="majorHAnsi" w:hAnsiTheme="majorHAnsi"/>
        </w:rPr>
      </w:pPr>
      <w:r w:rsidRPr="00EA051C">
        <w:rPr>
          <w:rFonts w:asciiTheme="majorHAnsi" w:hAnsiTheme="majorHAnsi"/>
        </w:rPr>
        <w:t xml:space="preserve">Liverpool second 5 SENCOs to support transfers 1400 statements - term time only, short hours, good PCP skills.  Completed approximately 350 drafts (22 finalised) - </w:t>
      </w:r>
      <w:proofErr w:type="gramStart"/>
      <w:r w:rsidRPr="00EA051C">
        <w:rPr>
          <w:rFonts w:asciiTheme="majorHAnsi" w:hAnsiTheme="majorHAnsi"/>
        </w:rPr>
        <w:t>all waiting</w:t>
      </w:r>
      <w:proofErr w:type="gramEnd"/>
      <w:r w:rsidRPr="00EA051C">
        <w:rPr>
          <w:rFonts w:asciiTheme="majorHAnsi" w:hAnsiTheme="majorHAnsi"/>
        </w:rPr>
        <w:t xml:space="preserve"> for health input on outcomes.</w:t>
      </w:r>
    </w:p>
    <w:p w14:paraId="6E65B45B" w14:textId="77777777" w:rsidR="00EA051C" w:rsidRPr="00EA051C" w:rsidRDefault="00EA051C" w:rsidP="00EA051C">
      <w:pPr>
        <w:rPr>
          <w:rFonts w:asciiTheme="majorHAnsi" w:hAnsiTheme="majorHAnsi"/>
        </w:rPr>
      </w:pPr>
      <w:r w:rsidRPr="00EA051C">
        <w:rPr>
          <w:rFonts w:asciiTheme="majorHAnsi" w:hAnsiTheme="majorHAnsi"/>
        </w:rPr>
        <w:t>Kirklees - health commissioners now involved in sign off of provision in plans (ensure can deliver); SEN caseworker pulls together.</w:t>
      </w:r>
    </w:p>
    <w:p w14:paraId="4EC4E697" w14:textId="77777777" w:rsidR="00EA051C" w:rsidRPr="00EA051C" w:rsidRDefault="00EA051C" w:rsidP="00EA051C">
      <w:pPr>
        <w:rPr>
          <w:rFonts w:asciiTheme="majorHAnsi" w:hAnsiTheme="majorHAnsi"/>
        </w:rPr>
      </w:pPr>
      <w:r w:rsidRPr="00EA051C">
        <w:rPr>
          <w:rFonts w:asciiTheme="majorHAnsi" w:hAnsiTheme="majorHAnsi"/>
        </w:rPr>
        <w:t>Rochdale - working with practitioners on the ground in order that they see the value of planning meets. Either the health provider writes the outcomes or they attend the planning meet.</w:t>
      </w:r>
    </w:p>
    <w:p w14:paraId="72CF1F78" w14:textId="77777777" w:rsidR="00EA051C" w:rsidRPr="00EA051C" w:rsidRDefault="00EA051C" w:rsidP="00EA051C">
      <w:pPr>
        <w:rPr>
          <w:rFonts w:asciiTheme="majorHAnsi" w:hAnsiTheme="majorHAnsi"/>
        </w:rPr>
      </w:pPr>
      <w:r w:rsidRPr="00EA051C">
        <w:rPr>
          <w:rFonts w:asciiTheme="majorHAnsi" w:hAnsiTheme="majorHAnsi"/>
        </w:rPr>
        <w:t>Derbyshire - the facilitator secures the advice including from children &amp; young people &amp; parents/</w:t>
      </w:r>
      <w:proofErr w:type="gramStart"/>
      <w:r w:rsidRPr="00EA051C">
        <w:rPr>
          <w:rFonts w:asciiTheme="majorHAnsi" w:hAnsiTheme="majorHAnsi"/>
        </w:rPr>
        <w:t>carers which</w:t>
      </w:r>
      <w:proofErr w:type="gramEnd"/>
      <w:r w:rsidRPr="00EA051C">
        <w:rPr>
          <w:rFonts w:asciiTheme="majorHAnsi" w:hAnsiTheme="majorHAnsi"/>
        </w:rPr>
        <w:t xml:space="preserve"> is then passed to EHCP writers.</w:t>
      </w:r>
    </w:p>
    <w:p w14:paraId="0EF73F06" w14:textId="77777777" w:rsidR="00EA051C" w:rsidRPr="00EA051C" w:rsidRDefault="00EA051C" w:rsidP="00EA051C">
      <w:pPr>
        <w:rPr>
          <w:rFonts w:asciiTheme="majorHAnsi" w:hAnsiTheme="majorHAnsi"/>
        </w:rPr>
      </w:pPr>
      <w:r w:rsidRPr="00EA051C">
        <w:rPr>
          <w:rFonts w:asciiTheme="majorHAnsi" w:hAnsiTheme="majorHAnsi"/>
        </w:rPr>
        <w:t xml:space="preserve">Nottinghamshire CC - co-ordinators go out &amp; meet families </w:t>
      </w:r>
      <w:proofErr w:type="spellStart"/>
      <w:r w:rsidRPr="00EA051C">
        <w:rPr>
          <w:rFonts w:asciiTheme="majorHAnsi" w:hAnsiTheme="majorHAnsi"/>
        </w:rPr>
        <w:t>etc</w:t>
      </w:r>
      <w:proofErr w:type="spellEnd"/>
      <w:r w:rsidRPr="00EA051C">
        <w:rPr>
          <w:rFonts w:asciiTheme="majorHAnsi" w:hAnsiTheme="majorHAnsi"/>
        </w:rPr>
        <w:t>, they draft the plan - social care, education &amp; health sign off. (Unless over &amp; above norm).</w:t>
      </w:r>
    </w:p>
    <w:p w14:paraId="3E39898B" w14:textId="77777777" w:rsidR="00EA051C" w:rsidRPr="00EA051C" w:rsidRDefault="00EA051C" w:rsidP="00EA051C">
      <w:pPr>
        <w:rPr>
          <w:rFonts w:asciiTheme="majorHAnsi" w:hAnsiTheme="majorHAnsi"/>
        </w:rPr>
      </w:pPr>
      <w:r w:rsidRPr="00EA051C">
        <w:rPr>
          <w:rFonts w:asciiTheme="majorHAnsi" w:hAnsiTheme="majorHAnsi"/>
        </w:rPr>
        <w:t>Bolton - health working really well. Would be interesting to know why?</w:t>
      </w:r>
    </w:p>
    <w:p w14:paraId="405E7476" w14:textId="77777777" w:rsidR="00EA051C" w:rsidRPr="00EA051C" w:rsidRDefault="00EA051C" w:rsidP="00EA051C">
      <w:pPr>
        <w:rPr>
          <w:rFonts w:asciiTheme="majorHAnsi" w:hAnsiTheme="majorHAnsi"/>
        </w:rPr>
      </w:pPr>
      <w:r w:rsidRPr="00EA051C">
        <w:rPr>
          <w:rFonts w:asciiTheme="majorHAnsi" w:hAnsiTheme="majorHAnsi"/>
          <w:u w:val="single"/>
        </w:rPr>
        <w:t>Language</w:t>
      </w:r>
      <w:r w:rsidRPr="00EA051C">
        <w:rPr>
          <w:rFonts w:asciiTheme="majorHAnsi" w:hAnsiTheme="majorHAnsi"/>
        </w:rPr>
        <w:t xml:space="preserve"> </w:t>
      </w:r>
    </w:p>
    <w:p w14:paraId="02A699FA" w14:textId="77777777" w:rsidR="00EA051C" w:rsidRPr="00EA051C" w:rsidRDefault="00EA051C" w:rsidP="00EA051C">
      <w:pPr>
        <w:rPr>
          <w:rFonts w:asciiTheme="majorHAnsi" w:hAnsiTheme="majorHAnsi"/>
        </w:rPr>
      </w:pPr>
      <w:r w:rsidRPr="00EA051C">
        <w:rPr>
          <w:rFonts w:asciiTheme="majorHAnsi" w:hAnsiTheme="majorHAnsi"/>
        </w:rPr>
        <w:t xml:space="preserve"> "I" </w:t>
      </w:r>
      <w:proofErr w:type="spellStart"/>
      <w:r w:rsidRPr="00EA051C">
        <w:rPr>
          <w:rFonts w:asciiTheme="majorHAnsi" w:hAnsiTheme="majorHAnsi"/>
        </w:rPr>
        <w:t>vs</w:t>
      </w:r>
      <w:proofErr w:type="spellEnd"/>
      <w:r w:rsidRPr="00EA051C">
        <w:rPr>
          <w:rFonts w:asciiTheme="majorHAnsi" w:hAnsiTheme="majorHAnsi"/>
        </w:rPr>
        <w:t xml:space="preserve"> proper engagement, real voice - importance of child/young person's voice coming through </w:t>
      </w:r>
      <w:proofErr w:type="spellStart"/>
      <w:r w:rsidRPr="00EA051C">
        <w:rPr>
          <w:rFonts w:asciiTheme="majorHAnsi" w:hAnsiTheme="majorHAnsi"/>
        </w:rPr>
        <w:t>eg</w:t>
      </w:r>
      <w:proofErr w:type="spellEnd"/>
      <w:r w:rsidRPr="00EA051C">
        <w:rPr>
          <w:rFonts w:asciiTheme="majorHAnsi" w:hAnsiTheme="majorHAnsi"/>
        </w:rPr>
        <w:t xml:space="preserve"> transport - importance of supporting young people's &amp; parent/carer advocacy - aspirational.</w:t>
      </w:r>
    </w:p>
    <w:p w14:paraId="4C6DCDC2" w14:textId="77777777" w:rsidR="00EA051C" w:rsidRPr="00EA051C" w:rsidRDefault="00EA051C" w:rsidP="00EA051C">
      <w:pPr>
        <w:rPr>
          <w:rFonts w:asciiTheme="majorHAnsi" w:hAnsiTheme="majorHAnsi"/>
          <w:u w:val="single"/>
        </w:rPr>
      </w:pPr>
    </w:p>
    <w:p w14:paraId="2B7B5F53" w14:textId="77777777" w:rsidR="00EA051C" w:rsidRPr="00EA051C" w:rsidRDefault="00EA051C" w:rsidP="00EA051C">
      <w:pPr>
        <w:rPr>
          <w:rFonts w:asciiTheme="majorHAnsi" w:hAnsiTheme="majorHAnsi"/>
          <w:u w:val="single"/>
        </w:rPr>
      </w:pPr>
      <w:r w:rsidRPr="00EA051C">
        <w:rPr>
          <w:rFonts w:asciiTheme="majorHAnsi" w:hAnsiTheme="majorHAnsi"/>
          <w:u w:val="single"/>
        </w:rPr>
        <w:t>Empowering parents/carers and young people</w:t>
      </w:r>
    </w:p>
    <w:p w14:paraId="3704C773" w14:textId="77777777" w:rsidR="00EA051C" w:rsidRPr="00EA051C" w:rsidRDefault="00EA051C" w:rsidP="00EA051C">
      <w:pPr>
        <w:rPr>
          <w:rFonts w:asciiTheme="majorHAnsi" w:hAnsiTheme="majorHAnsi"/>
        </w:rPr>
      </w:pPr>
      <w:r w:rsidRPr="00EA051C">
        <w:rPr>
          <w:rFonts w:asciiTheme="majorHAnsi" w:hAnsiTheme="majorHAnsi"/>
        </w:rPr>
        <w:t>West Sussex  &amp; Kirklees - support parent/carers to understand new world using Independent Supporters.</w:t>
      </w:r>
    </w:p>
    <w:p w14:paraId="4D644784" w14:textId="77777777" w:rsidR="00EA051C" w:rsidRPr="00EA051C" w:rsidRDefault="00EA051C" w:rsidP="00EA051C">
      <w:pPr>
        <w:rPr>
          <w:rFonts w:asciiTheme="majorHAnsi" w:hAnsiTheme="majorHAnsi"/>
        </w:rPr>
      </w:pPr>
      <w:r w:rsidRPr="00EA051C">
        <w:rPr>
          <w:rFonts w:asciiTheme="majorHAnsi" w:hAnsiTheme="majorHAnsi"/>
        </w:rPr>
        <w:t>Liverpool – have undertaken person centred planning training for practitioners but not as yet for parent/carers or young people.</w:t>
      </w:r>
    </w:p>
    <w:p w14:paraId="5A0B9BBD" w14:textId="77777777" w:rsidR="00EA051C" w:rsidRDefault="00EA051C" w:rsidP="00EA051C">
      <w:pPr>
        <w:widowControl w:val="0"/>
        <w:overflowPunct w:val="0"/>
        <w:adjustRightInd w:val="0"/>
      </w:pPr>
    </w:p>
    <w:p w14:paraId="6C7401ED" w14:textId="77777777" w:rsidR="00E077D8" w:rsidRPr="00E077D8" w:rsidRDefault="00E077D8" w:rsidP="00E077D8">
      <w:pPr>
        <w:rPr>
          <w:rFonts w:asciiTheme="majorHAnsi" w:hAnsiTheme="majorHAnsi"/>
        </w:rPr>
      </w:pPr>
    </w:p>
    <w:sectPr w:rsidR="00E077D8" w:rsidRPr="00E077D8" w:rsidSect="005C7C5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DEC690"/>
    <w:lvl w:ilvl="0">
      <w:numFmt w:val="bullet"/>
      <w:lvlText w:val="*"/>
      <w:lvlJc w:val="left"/>
    </w:lvl>
  </w:abstractNum>
  <w:abstractNum w:abstractNumId="1">
    <w:nsid w:val="067612DC"/>
    <w:multiLevelType w:val="hybridMultilevel"/>
    <w:tmpl w:val="53E0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940FE4"/>
    <w:multiLevelType w:val="hybridMultilevel"/>
    <w:tmpl w:val="7F86BD22"/>
    <w:lvl w:ilvl="0" w:tplc="612AF83E">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5A2E8E"/>
    <w:multiLevelType w:val="hybridMultilevel"/>
    <w:tmpl w:val="5308BCE2"/>
    <w:lvl w:ilvl="0" w:tplc="612AF83E">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850D4"/>
    <w:multiLevelType w:val="hybridMultilevel"/>
    <w:tmpl w:val="1598CB38"/>
    <w:lvl w:ilvl="0" w:tplc="612AF83E">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CB7563"/>
    <w:multiLevelType w:val="hybridMultilevel"/>
    <w:tmpl w:val="2C9CA60A"/>
    <w:lvl w:ilvl="0" w:tplc="612AF83E">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D3516"/>
    <w:multiLevelType w:val="hybridMultilevel"/>
    <w:tmpl w:val="F1E8EDEE"/>
    <w:lvl w:ilvl="0" w:tplc="28941CEC">
      <w:start w:val="1"/>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10F2D7F"/>
    <w:multiLevelType w:val="hybridMultilevel"/>
    <w:tmpl w:val="2A6E10FC"/>
    <w:lvl w:ilvl="0" w:tplc="612AF83E">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2F1184"/>
    <w:multiLevelType w:val="hybridMultilevel"/>
    <w:tmpl w:val="5790A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5"/>
  </w:num>
  <w:num w:numId="5">
    <w:abstractNumId w:val="7"/>
  </w:num>
  <w:num w:numId="6">
    <w:abstractNumId w:val="2"/>
  </w:num>
  <w:num w:numId="7">
    <w:abstractNumId w:val="3"/>
  </w:num>
  <w:num w:numId="8">
    <w:abstractNumId w:val="0"/>
    <w:lvlOverride w:ilvl="0">
      <w:lvl w:ilvl="0">
        <w:start w:val="1"/>
        <w:numFmt w:val="bullet"/>
        <w:lvlText w:val=""/>
        <w:legacy w:legacy="1" w:legacySpace="0" w:legacyIndent="360"/>
        <w:lvlJc w:val="left"/>
        <w:rPr>
          <w:rFonts w:ascii="Wingdings" w:hAnsi="Wingdings" w:hint="default"/>
        </w:rPr>
      </w:lvl>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4A"/>
    <w:rsid w:val="00146D6F"/>
    <w:rsid w:val="0020646E"/>
    <w:rsid w:val="003B6661"/>
    <w:rsid w:val="003D17AC"/>
    <w:rsid w:val="00441FFF"/>
    <w:rsid w:val="004A504A"/>
    <w:rsid w:val="005C7C55"/>
    <w:rsid w:val="0061612F"/>
    <w:rsid w:val="006337C6"/>
    <w:rsid w:val="006F07EE"/>
    <w:rsid w:val="007A43FC"/>
    <w:rsid w:val="008A677C"/>
    <w:rsid w:val="00956B03"/>
    <w:rsid w:val="00B025F2"/>
    <w:rsid w:val="00B77857"/>
    <w:rsid w:val="00CF2B0F"/>
    <w:rsid w:val="00E077D8"/>
    <w:rsid w:val="00EA05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67A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77C"/>
    <w:pPr>
      <w:ind w:left="720"/>
      <w:contextualSpacing/>
    </w:pPr>
  </w:style>
  <w:style w:type="paragraph" w:styleId="BalloonText">
    <w:name w:val="Balloon Text"/>
    <w:basedOn w:val="Normal"/>
    <w:link w:val="BalloonTextChar"/>
    <w:uiPriority w:val="99"/>
    <w:semiHidden/>
    <w:unhideWhenUsed/>
    <w:rsid w:val="00E077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77D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77C"/>
    <w:pPr>
      <w:ind w:left="720"/>
      <w:contextualSpacing/>
    </w:pPr>
  </w:style>
  <w:style w:type="paragraph" w:styleId="BalloonText">
    <w:name w:val="Balloon Text"/>
    <w:basedOn w:val="Normal"/>
    <w:link w:val="BalloonTextChar"/>
    <w:uiPriority w:val="99"/>
    <w:semiHidden/>
    <w:unhideWhenUsed/>
    <w:rsid w:val="00E077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77D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wmf"/><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2286</Words>
  <Characters>13033</Characters>
  <Application>Microsoft Macintosh Word</Application>
  <DocSecurity>0</DocSecurity>
  <Lines>108</Lines>
  <Paragraphs>30</Paragraphs>
  <ScaleCrop>false</ScaleCrop>
  <Company>In Control</Company>
  <LinksUpToDate>false</LinksUpToDate>
  <CharactersWithSpaces>15289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Crosby</dc:creator>
  <cp:keywords/>
  <dc:description/>
  <cp:lastModifiedBy>Nic Crosby</cp:lastModifiedBy>
  <cp:revision>12</cp:revision>
  <dcterms:created xsi:type="dcterms:W3CDTF">2015-08-17T05:22:00Z</dcterms:created>
  <dcterms:modified xsi:type="dcterms:W3CDTF">2015-08-17T06:56:00Z</dcterms:modified>
</cp:coreProperties>
</file>